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5AEB1AB" w:rsidR="00935B3D" w:rsidRDefault="00FA26AB">
      <w:pPr>
        <w:pStyle w:val="Heading1"/>
        <w:keepNext w:val="0"/>
        <w:keepLines w:val="0"/>
        <w:spacing w:line="239"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w:t>
      </w:r>
      <w:r w:rsidR="009316B5" w:rsidRPr="00403DA8">
        <w:rPr>
          <w:rFonts w:ascii="Times New Roman" w:eastAsia="Times New Roman" w:hAnsi="Times New Roman" w:cs="Times New Roman"/>
          <w:b/>
          <w:sz w:val="28"/>
          <w:szCs w:val="28"/>
        </w:rPr>
        <w:t xml:space="preserve">and grabbing, deforestation, and </w:t>
      </w:r>
      <w:r w:rsidR="00DF17C4" w:rsidRPr="00403DA8">
        <w:rPr>
          <w:rFonts w:ascii="Times New Roman" w:eastAsia="Times New Roman" w:hAnsi="Times New Roman" w:cs="Times New Roman"/>
          <w:b/>
          <w:sz w:val="28"/>
          <w:szCs w:val="28"/>
        </w:rPr>
        <w:t>conversion to pasture</w:t>
      </w:r>
      <w:r w:rsidR="009316B5" w:rsidRPr="00403DA8">
        <w:rPr>
          <w:rFonts w:ascii="Times New Roman" w:eastAsia="Times New Roman" w:hAnsi="Times New Roman" w:cs="Times New Roman"/>
          <w:b/>
          <w:sz w:val="28"/>
          <w:szCs w:val="28"/>
        </w:rPr>
        <w:t xml:space="preserve"> in the Northwestern Arc of the Colombian Amazon</w:t>
      </w:r>
    </w:p>
    <w:p w14:paraId="40DD65AB" w14:textId="77777777" w:rsidR="00FA26AB" w:rsidRPr="00FA26AB" w:rsidRDefault="00FA26AB" w:rsidP="00FA26AB"/>
    <w:p w14:paraId="00000002" w14:textId="7CB80BE6" w:rsidR="00935B3D" w:rsidRPr="00403DA8" w:rsidRDefault="00FA26AB">
      <w:pPr>
        <w:jc w:val="both"/>
        <w:rPr>
          <w:rFonts w:ascii="Times New Roman" w:eastAsia="Times New Roman" w:hAnsi="Times New Roman" w:cs="Times New Roman"/>
          <w:b/>
        </w:rPr>
      </w:pPr>
      <w:r w:rsidRPr="00403DA8">
        <w:rPr>
          <w:rFonts w:ascii="Times New Roman" w:eastAsia="Times New Roman" w:hAnsi="Times New Roman" w:cs="Times New Roman"/>
          <w:b/>
        </w:rPr>
        <w:t>F</w:t>
      </w:r>
      <w:r>
        <w:rPr>
          <w:rFonts w:ascii="Times New Roman" w:eastAsia="Times New Roman" w:hAnsi="Times New Roman" w:cs="Times New Roman"/>
          <w:b/>
        </w:rPr>
        <w:t>oundation for Conservation and Development-F</w:t>
      </w:r>
      <w:r w:rsidR="009316B5" w:rsidRPr="00403DA8">
        <w:rPr>
          <w:rFonts w:ascii="Times New Roman" w:eastAsia="Times New Roman" w:hAnsi="Times New Roman" w:cs="Times New Roman"/>
          <w:b/>
        </w:rPr>
        <w:t>CDS</w:t>
      </w:r>
      <w:r w:rsidR="00E920A2">
        <w:rPr>
          <w:rStyle w:val="FootnoteReference"/>
          <w:rFonts w:ascii="Times New Roman" w:eastAsia="Times New Roman" w:hAnsi="Times New Roman" w:cs="Times New Roman"/>
          <w:b/>
        </w:rPr>
        <w:footnoteReference w:id="1"/>
      </w:r>
      <w:r w:rsidR="009316B5" w:rsidRPr="00403DA8">
        <w:rPr>
          <w:rFonts w:ascii="Times New Roman" w:eastAsia="Times New Roman" w:hAnsi="Times New Roman" w:cs="Times New Roman"/>
          <w:b/>
        </w:rPr>
        <w:t xml:space="preserve">, </w:t>
      </w:r>
      <w:r w:rsidR="00F146AC" w:rsidRPr="00403DA8">
        <w:rPr>
          <w:rFonts w:ascii="Times New Roman" w:eastAsia="Times New Roman" w:hAnsi="Times New Roman" w:cs="Times New Roman"/>
          <w:b/>
        </w:rPr>
        <w:t>2023</w:t>
      </w:r>
    </w:p>
    <w:p w14:paraId="00000003" w14:textId="27030B74" w:rsidR="00935B3D" w:rsidRPr="00403DA8" w:rsidRDefault="009316B5">
      <w:pPr>
        <w:spacing w:before="240" w:after="200"/>
        <w:jc w:val="both"/>
        <w:rPr>
          <w:rFonts w:ascii="Times New Roman" w:eastAsia="Times New Roman" w:hAnsi="Times New Roman" w:cs="Times New Roman"/>
          <w:b/>
          <w:sz w:val="24"/>
          <w:szCs w:val="24"/>
        </w:rPr>
      </w:pPr>
      <w:r w:rsidRPr="00403DA8">
        <w:rPr>
          <w:rFonts w:ascii="Times New Roman" w:eastAsia="Times New Roman" w:hAnsi="Times New Roman" w:cs="Times New Roman"/>
          <w:sz w:val="24"/>
          <w:szCs w:val="24"/>
        </w:rPr>
        <w:t>61% of national deforestation in 2021 took place in the Colombian Amazon biome (912,314 ha)</w:t>
      </w:r>
      <w:r w:rsidR="00FB0059" w:rsidRPr="00403DA8">
        <w:rPr>
          <w:rFonts w:ascii="Times New Roman" w:eastAsia="Times New Roman" w:hAnsi="Times New Roman" w:cs="Times New Roman"/>
          <w:sz w:val="24"/>
          <w:szCs w:val="24"/>
        </w:rPr>
        <w:t xml:space="preserve"> (IDEAM, 2022)</w:t>
      </w:r>
      <w:r w:rsidRPr="00403DA8">
        <w:rPr>
          <w:rFonts w:ascii="Times New Roman" w:eastAsia="Times New Roman" w:hAnsi="Times New Roman" w:cs="Times New Roman"/>
          <w:sz w:val="24"/>
          <w:szCs w:val="24"/>
        </w:rPr>
        <w:t xml:space="preserve"> The main focus is placed in the Northwestern Arc of the Amazon.</w:t>
      </w:r>
      <w:r w:rsidR="00DF17C4" w:rsidRPr="00403DA8">
        <w:rPr>
          <w:rStyle w:val="FootnoteReference"/>
          <w:rFonts w:ascii="Times New Roman" w:hAnsi="Times New Roman" w:cs="Times New Roman"/>
        </w:rPr>
        <w:footnoteReference w:id="2"/>
      </w:r>
      <w:r w:rsidRPr="00403DA8">
        <w:rPr>
          <w:rFonts w:ascii="Times New Roman" w:eastAsia="Times New Roman" w:hAnsi="Times New Roman" w:cs="Times New Roman"/>
          <w:sz w:val="24"/>
          <w:szCs w:val="24"/>
        </w:rPr>
        <w:t xml:space="preserve"> This area was a strategic territory for the Revolutionary Armed Forces of Colombia-People's Army-FARC guerrilla (Eastern Bloc). Control over this area enabled the connection among Meta, Guaviare, and Caquetá by connecting the municipalities of La Macarena, San Vicente del </w:t>
      </w:r>
      <w:proofErr w:type="spellStart"/>
      <w:r w:rsidRPr="00403DA8">
        <w:rPr>
          <w:rFonts w:ascii="Times New Roman" w:eastAsia="Times New Roman" w:hAnsi="Times New Roman" w:cs="Times New Roman"/>
          <w:sz w:val="24"/>
          <w:szCs w:val="24"/>
        </w:rPr>
        <w:t>Caguán</w:t>
      </w:r>
      <w:proofErr w:type="spellEnd"/>
      <w:r w:rsidRPr="00403DA8">
        <w:rPr>
          <w:rFonts w:ascii="Times New Roman" w:eastAsia="Times New Roman" w:hAnsi="Times New Roman" w:cs="Times New Roman"/>
          <w:sz w:val="24"/>
          <w:szCs w:val="24"/>
        </w:rPr>
        <w:t xml:space="preserve">, and Cartagena del </w:t>
      </w:r>
      <w:proofErr w:type="spellStart"/>
      <w:r w:rsidRPr="00403DA8">
        <w:rPr>
          <w:rFonts w:ascii="Times New Roman" w:eastAsia="Times New Roman" w:hAnsi="Times New Roman" w:cs="Times New Roman"/>
          <w:sz w:val="24"/>
          <w:szCs w:val="24"/>
        </w:rPr>
        <w:t>Chairá</w:t>
      </w:r>
      <w:proofErr w:type="spellEnd"/>
      <w:r w:rsidRPr="00403DA8">
        <w:rPr>
          <w:rFonts w:ascii="Times New Roman" w:eastAsia="Times New Roman" w:hAnsi="Times New Roman" w:cs="Times New Roman"/>
          <w:sz w:val="24"/>
          <w:szCs w:val="24"/>
        </w:rPr>
        <w:t>, and the center (</w:t>
      </w:r>
      <w:proofErr w:type="spellStart"/>
      <w:r w:rsidRPr="00403DA8">
        <w:rPr>
          <w:rFonts w:ascii="Times New Roman" w:eastAsia="Times New Roman" w:hAnsi="Times New Roman" w:cs="Times New Roman"/>
          <w:sz w:val="24"/>
          <w:szCs w:val="24"/>
        </w:rPr>
        <w:t>Sumapáz</w:t>
      </w:r>
      <w:proofErr w:type="spellEnd"/>
      <w:r w:rsidRPr="00403DA8">
        <w:rPr>
          <w:rFonts w:ascii="Times New Roman" w:eastAsia="Times New Roman" w:hAnsi="Times New Roman" w:cs="Times New Roman"/>
          <w:sz w:val="24"/>
          <w:szCs w:val="24"/>
        </w:rPr>
        <w:t>) with the Southwestern part of the country (Neiva and Florencia)</w:t>
      </w:r>
      <w:sdt>
        <w:sdtPr>
          <w:rPr>
            <w:rFonts w:ascii="Times New Roman" w:eastAsia="Times New Roman" w:hAnsi="Times New Roman" w:cs="Times New Roman"/>
            <w:color w:val="000000"/>
            <w:sz w:val="24"/>
            <w:szCs w:val="24"/>
          </w:rPr>
          <w:tag w:val="MENDELEY_CITATION_v3_eyJjaXRhdGlvbklEIjoiTUVOREVMRVlfQ0lUQVRJT05fNTZiZWU3YjItYzU3Mi00MDMwLWJmYTAtYTZiOTYzNjVkOWNmIiwicHJvcGVydGllcyI6eyJub3RlSW5kZXgiOjB9LCJpc0VkaXRlZCI6ZmFsc2UsIm1hbnVhbE92ZXJyaWRlIjp7ImlzTWFudWFsbHlPdmVycmlkZGVuIjpmYWxzZSwiY2l0ZXByb2NUZXh0IjoiKEZJUCwgMjAxNSkiLCJtYW51YWxPdmVycmlkZVRleHQiOiIifSwiY2l0YXRpb25JdGVtcyI6W3siaWQiOiIzMjhhNDExNS00M2U3LTMyODQtYjUzMi1lOGY0MzU3ODk3ZDIiLCJpdGVtRGF0YSI6eyJ0eXBlIjoicmVwb3J0IiwiaWQiOiIzMjhhNDExNS00M2U3LTMyODQtYjUzMi1lOGY0MzU3ODk3ZDIiLCJ0aXRsZSI6IkhveSB5IGF5ZXIgZGVsIGJsb3F1ZSBvcmllbnRhbCBkZSBsYXMgZmFyYyIsImF1dGhvciI6W3siZmFtaWx5IjoiRklQIiwiZ2l2ZW4iOiIiLCJwYXJzZS1uYW1lcyI6ZmFsc2UsImRyb3BwaW5nLXBhcnRpY2xlIjoiIiwibm9uLWRyb3BwaW5nLXBhcnRpY2xlIjoiIn1dLCJpc3N1ZWQiOnsiZGF0ZS1wYXJ0cyI6W1syMDE1LDNdXX0sInB1Ymxpc2hlci1wbGFjZSI6IkJvZ290w6EiLCJjb250YWluZXItdGl0bGUtc2hvcnQiOiIifSwiaXNUZW1wb3JhcnkiOmZhbHNlfV19"/>
          <w:id w:val="-1600016065"/>
          <w:placeholder>
            <w:docPart w:val="DefaultPlaceholder_-1854013440"/>
          </w:placeholder>
        </w:sdtPr>
        <w:sdtContent>
          <w:r w:rsidR="00D915BB" w:rsidRPr="00403DA8">
            <w:rPr>
              <w:rFonts w:ascii="Times New Roman" w:eastAsia="Times New Roman" w:hAnsi="Times New Roman" w:cs="Times New Roman"/>
              <w:color w:val="000000"/>
              <w:sz w:val="24"/>
              <w:szCs w:val="24"/>
            </w:rPr>
            <w:t>(FIP, 2015)</w:t>
          </w:r>
        </w:sdtContent>
      </w:sdt>
      <w:r w:rsidR="0077288C" w:rsidRPr="00403DA8">
        <w:rPr>
          <w:rFonts w:ascii="Times New Roman" w:eastAsia="Times New Roman" w:hAnsi="Times New Roman" w:cs="Times New Roman"/>
          <w:sz w:val="24"/>
          <w:szCs w:val="24"/>
        </w:rPr>
        <w:t xml:space="preserve"> </w:t>
      </w:r>
      <w:r w:rsidRPr="00403DA8">
        <w:rPr>
          <w:rFonts w:ascii="Times New Roman" w:eastAsia="Times New Roman" w:hAnsi="Times New Roman" w:cs="Times New Roman"/>
          <w:sz w:val="24"/>
          <w:szCs w:val="24"/>
        </w:rPr>
        <w:t>. The roads opened by the FARC, extending for hundreds of kilometers through the jungle, not only played a strategic role in the war but also paved the way for the colonization of the Arc. For the guerrilla, forests were a strategic asset serving as shelters and corridors without being detected. Ecological regulations known as gunpoint conservation allowed FARC controlling the territory by controlling the population and the nature</w:t>
      </w:r>
      <w:r w:rsidR="00D2571C" w:rsidRPr="00403DA8">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MENDELEY_CITATION_v3_eyJjaXRhdGlvbklEIjoiTUVOREVMRVlfQ0lUQVRJT05fODY5NDllZDEtNWRkMy00YjI0LWFhMzEtNTA5ZTAwMmRhOThlIiwicHJvcGVydGllcyI6eyJub3RlSW5kZXgiOjB9LCJpc0VkaXRlZCI6ZmFsc2UsIm1hbnVhbE92ZXJyaWRlIjp7ImlzTWFudWFsbHlPdmVycmlkZGVuIjpmYWxzZSwiY2l0ZXByb2NUZXh0IjoiKEFndWlsZXJhLCAyMDEzOyBHZW50cnkgJiMzODsgU3BlbmNlciwgMjAxMDsgUGVjYXV0LCAyMDA4KSIsIm1hbnVhbE92ZXJyaWRlVGV4dCI6IiJ9LCJjaXRhdGlvbkl0ZW1zIjpbeyJpZCI6ImVhNzBmN2M5LTlmMWYtM2E0OC05NzYyLThhNmY5ZDM5OTg1OCIsIml0ZW1EYXRhIjp7InR5cGUiOiJhcnRpY2xlLWpvdXJuYWwiLCJpZCI6ImVhNzBmN2M5LTlmMWYtM2E0OC05NzYyLThhNmY5ZDM5OTg1OCIsInRpdGxlIjoiQ29sb21iaWEncyBGQVJDOiBBIHBvcnRyYWl0IG9mIGluc3VyZ2VudCBpbnRlbGxpZ2VuY2UiLCJhdXRob3IiOlt7ImZhbWlseSI6IkdlbnRyeSIsImdpdmVuIjoiSm9obiBBLiIsInBhcnNlLW5hbWVzIjpmYWxzZSwiZHJvcHBpbmctcGFydGljbGUiOiIiLCJub24tZHJvcHBpbmctcGFydGljbGUiOiIifSx7ImZhbWlseSI6IlNwZW5jZXIiLCJnaXZlbiI6IkRhdmlkIEUuIiwicGFyc2UtbmFtZXMiOmZhbHNlLCJkcm9wcGluZy1wYXJ0aWNsZSI6IiIsIm5vbi1kcm9wcGluZy1wYXJ0aWNsZSI6IiJ9XSwiY29udGFpbmVyLXRpdGxlIjoiSW50ZWxsaWdlbmNlIGFuZCBOYXRpb25hbCBTZWN1cml0eSIsIkRPSSI6IjEwLjEwODAvMDI2ODQ1MjcuMjAxMC41MzcwMjQiLCJJU1NOIjoiMDI2ODQ1MjciLCJpc3N1ZWQiOnsiZGF0ZS1wYXJ0cyI6W1syMDEwXV19LCJwYWdlIjoiNDUzLTQ3OCIsImFic3RyYWN0IjoiVGhlIGxpdGVyYXR1cmUgb24gaW50ZWxsaWdlbmNlIGxpdHRsZSBkZXNjcmliZXMgb3IgY29tcGFyYXRpdmVseSBhbmFseXplcyB0aGUgaW50ZWxsaWdlbmNlIHNlcnZpY2VzIG9mIGluc3VyZ2VudCBncm91cHMuIFRoaXMgYXJ0aWNsZSBwYXJ0aWFsbHkgZmlsbHMgdGhlIGdhcCBieSBhc3Nlc3NpbmcgdGhlIGludGVsbGlnZW5jZSBhY3Rpdml0aWVzIG9mIEZBUkPCoMKWwqB0aGUgUmV2b2x1dGlvbmFyeSBBcm1lZCBGb3JjZXMgb2YgQ29sb21iaWEuIEZBUkMgaW50ZWxsaWdlbmNlIGRpc3BsYXlzIHNpbWlsYXJpdGllcyB0bywgYXMgd2VsbCBhcyBzaGFycCBkaWZmZXJlbmNlcyBmcm9tLCB0aGUgaW50ZWxsaWdlbmNlIGFjdGl2aXRpZXMgb2Ygb3RoZXIgaW5zdXJnZW50IGdyb3VwcyBhbmQgZXN0YWJsaXNoZWQgc3RhdGVzLiBMaWtlIEZBUkMgYXMgYSB3aG9sZSwgRkFSQyBpbnRlbGxpZ2VuY2UgaXMgZGVjZW50cmFsaXplZC4gSXRzIHN0cmVuZ3RoIGlzIGl0cyBmb2N1cyBvbiB0YWN0aWNhbCBtaWxpdGFyeSBpbnRlbGxpZ2VuY2UuIENvbGxlY3Rpb24gb24gc3RyYXRlZ2ljIHBvbGl0aWNhbCBpc3N1ZXMsIGFuYWx5c2lzLCBhbmQgY291bnRlcmludGVsbGlnZW5jZSBhcmUgcmVsYXRpdmVseSB3ZWFrLiBGQVJDJ3MgaW50ZWxsaWdlbmNlIHdlYWtuZXNzZXMgbGltaXQgaXRzIHByb3NwZWN0cyBmb3Igc3RyYXRlZ2ljIHN1Y2Nlc3MgYW5kIGl0cyBpbnRlbGxpZ2VuY2UtcmVsYXRlZCB2dWxuZXJhYmlsaXRpZXMgb2ZmZXIgdGhlIENvbG9tYmlhbiBnb3Zlcm5tZW50IG9wcG9ydHVuaXRpZXMgdG8gZXhwbG9pdC4iLCJpc3N1ZSI6IjQiLCJ2b2x1bWUiOiIyNSIsImNvbnRhaW5lci10aXRsZS1zaG9ydCI6IiJ9LCJpc1RlbXBvcmFyeSI6ZmFsc2V9LHsiaWQiOiIwMWEyZDU1Yi00OTZmLTM2YjAtYThlYS00YzhmNjBmN2YxYjkiLCJpdGVtRGF0YSI6eyJ0eXBlIjoiYXJ0aWNsZS1qb3VybmFsIiwiaWQiOiIwMWEyZDU1Yi00OTZmLTM2YjAtYThlYS00YzhmNjBmN2YxYjkiLCJ0aXRsZSI6IkxhcyBGQVJDOiBBdWdlIHkgcXVpZWJyZSBkZWwgbW9kZWxvIGRlIGd1ZXJyYSIsImF1dGhvciI6W3siZmFtaWx5IjoiQWd1aWxlcmEiLCJnaXZlbiI6Ik1hcmlvIiwicGFyc2UtbmFtZXMiOmZhbHNlLCJkcm9wcGluZy1wYXJ0aWNsZSI6IiIsIm5vbi1kcm9wcGluZy1wYXJ0aWNsZSI6IiJ9XSwiY29udGFpbmVyLXRpdGxlIjoiQW7DoWxpc2lzIFBvbMOtdGljbyIsIklTU04iOiIwMTIxNDcwNSIsIlVSTCI6Imh0dHBzOi8vcmV2aXN0YXMudW5hbC5lZHUuY28vaW5kZXgucGhwL2FucG9sL2FydGljbGUvdmlldy80NDAwNS80NTI1MyIsImlzc3VlZCI6eyJkYXRlLXBhcnRzIjpbWzIwMTNdXX0sInBhZ2UiOiI4NS0xMTEiLCJhYnN0cmFjdCI6IlRoaXMgYXJ0aWNsZSBleGFtaW5lcyB0aGUgd2FyIG1vZGVsIGFkb3B0ZWQgYnkgdGhlIFJldm9sdXRpb25hcnkgQXJtZWQgRm9yY2VzIG9mIENvbG9tYmlhIChGQVJDKSxjb25zaWRlcmluZyB0aGF0IGl0IGlzIGluc3BpcmVkIGJ5IHRoZSBncmVhdCBNYXJ4aXN0IG1pbGl0YXJ5IHN0cmF0ZWdpZXMuIFRoZSB0ZXh0IHRyYWNlcyB0aGUgb3JpZ2lucyBvZiB0aGUgbW9kZWwgYW5kIGl0cyBkZXZlbG9wbWVudCB0aHJvdWdob3V0IHRoZSBjb25mbGljdCxhc3Nlc3NpbmcgdGhlIGR5bmFtaWNzIG9mIGl0cyBtb3N0IG91dHN0YW5kaW5nIGVsZW1lbnRzLCByZXByZXNlbnRlZCBpbiB0aGUgb3JnYW5pemF0aW9uIG9mIGFuIGlycmVndWxhciBhcm15LCByZW1hcmthYmxlIGdyb3d0aCBhbmQgdGVycml0b3JpYWwgdGFrZW92ZXIsIHNldHRpbmcgb2YgYSBuYXRpb25hbCByZWFyIGFyZWEgYW5kIGF0dGVtcHQgdG8gbWlsaXRhcmlseSBzZWl6ZSB0aGUgY2FwaXRhbC4gQXQgdGhlIHNhbWUgdGltZSwgdGhlIGFydGljbGUgaGlnaGxpZ2h0cyB0aGUgcG9saXRpY2FsLW1pbGl0YXJ5IGxpbWl0YXRpb25zIG9mIHRoZSBndWVycmlsbGEgb3JnYW5pemF0aW9uIGFuZCB0aGUgaW1wYWN0IG9mIGNvdW50ZXJpbnN1cmdlbmN5IG1lYXN1cmVzIGltcGxlbWVudGVkIGJ5IHRoZSBzZWN1cml0eSBmb3JjZXMgYW5kIHBhcmFtaWxpdGFyeSBncm91cHMuIEl0IGFsc28gYW5hbHl6ZXMgdGhlIHN0dWJib3JuIHBlcnNpc3RlbmNlIG9mIHRoZSBGQVJDIGluIHN1c3RhaW5pbmcgYSBXYXIgUGxhbiB0aGF0IGhhZCBiZWVuIHJldmlzZWQgaW4gc2V2ZXJhbCBvZiBpdHMga2V5IGNvbXBvbmVudHMuIFRoZSBhcnRpY2xlIGNvbmNsdWRlcyBieSBpZGVudGlmeWluZyB0aGUgc2lnbnMgb2YgYSBuZXcgc3RyYXRlZ2ljIGZvY3VzIG9mIHRoZSBndWVycmlsbGFzIGFuZCB3aGF0IGNhbiBiZSBleHBlY3RlZCBmcm9tIHRoZSBvcGVuaW5nIG9mIHRhbGtzIHdpdGggdGhlIGdvdmVybm1lbnQuIiwiaXNzdWUiOiJlbmVyby1hYnJpbCIsInZvbHVtZSI6Ijc3IiwiY29udGFpbmVyLXRpdGxlLXNob3J0IjoiIn0sImlzVGVtcG9yYXJ5IjpmYWxzZX0seyJpZCI6ImJhMDlkMWMzLTdlYTgtMzQyNy1iMDg2LWM0NzE2M2QxYTZiMiIsIml0ZW1EYXRhIjp7InR5cGUiOiJib29rIiwiaWQiOiJiYTA5ZDFjMy03ZWE4LTM0MjctYjA4Ni1jNDcxNjNkMWE2YjIiLCJ0aXRsZSI6IkZBUkMgdW5hIGd1ZXJyaWxsYSBzaW4gZmluIG8gc2luIGZpbmVzIiwiYXV0aG9yIjpbeyJmYW1pbHkiOiJQZWNhdXQiLCJnaXZlbiI6IkRhbmllbCIsInBhcnNlLW5hbWVzIjpmYWxzZSwiZHJvcHBpbmctcGFydGljbGUiOiIiLCJub24tZHJvcHBpbmctcGFydGljbGUiOiIifV0sIklTQk4iOiI5NTg0NTEzMjIyLCA5Nzg5NTg0NTEzMjI5IiwiaXNzdWVkIjp7ImRhdGUtcGFydHMiOltbMjAwOF1dfSwicHVibGlzaGVyLXBsYWNlIjoiQm9nb3TDoSIsIm51bWJlci1vZi1wYWdlcyI6IjE4OCIsImVkaXRpb24iOiIxIiwicHVibGlzaGVyIjoiR3VwbyBFZGl0b3JpYWwgTm9ybWEiLCJjb250YWluZXItdGl0bGUtc2hvcnQiOiIifSwiaXNUZW1wb3JhcnkiOmZhbHNlfV19"/>
          <w:id w:val="-1545444205"/>
          <w:placeholder>
            <w:docPart w:val="DefaultPlaceholder_-1854013440"/>
          </w:placeholder>
        </w:sdtPr>
        <w:sdtContent>
          <w:r w:rsidR="00D915BB" w:rsidRPr="00403DA8">
            <w:rPr>
              <w:rFonts w:ascii="Times New Roman" w:eastAsia="Times New Roman" w:hAnsi="Times New Roman" w:cs="Times New Roman"/>
              <w:sz w:val="24"/>
              <w:szCs w:val="24"/>
            </w:rPr>
            <w:t>(Aguilera, 2013; Gentry &amp; Spencer, 2010; Pecaut, 2008)</w:t>
          </w:r>
        </w:sdtContent>
      </w:sdt>
      <w:r w:rsidRPr="00403DA8">
        <w:rPr>
          <w:rFonts w:ascii="Times New Roman" w:eastAsia="Times New Roman" w:hAnsi="Times New Roman" w:cs="Times New Roman"/>
          <w:sz w:val="24"/>
          <w:szCs w:val="24"/>
        </w:rPr>
        <w:t>. As a result, logging, hunting, fishing, and any alteration of the ecosystem was regulated by the community and punished by the guerrillas</w:t>
      </w:r>
      <w:r w:rsidR="004161D8" w:rsidRPr="00403DA8">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MENDELEY_CITATION_v3_eyJjaXRhdGlvbklEIjoiTUVOREVMRVlfQ0lUQVRJT05fZDhjMmNkY2UtM2RlYy00MDkzLWE2MmItMjA4NjlhZWE3NTk5IiwicHJvcGVydGllcyI6eyJub3RlSW5kZXgiOjB9LCJpc0VkaXRlZCI6ZmFsc2UsIm1hbnVhbE92ZXJyaWRlIjp7ImlzTWFudWFsbHlPdmVycmlkZGVuIjpmYWxzZSwiY2l0ZXByb2NUZXh0IjoiKEfDs21leiwgMjAxODsgVXJkYW5ldGEsIDIwMTcpIiwibWFudWFsT3ZlcnJpZGVUZXh0IjoiIn0sImNpdGF0aW9uSXRlbXMiOlt7ImlkIjoiZDIxMDU0Y2MtYTA0Zi0zMzBmLWFlNTQtZDQzOGFhZDBmNTIwIiwiaXRlbURhdGEiOnsidHlwZSI6InRoZXNpcyIsImlkIjoiZDIxMDU0Y2MtYTA0Zi0zMzBmLWFlNTQtZDQzOGFhZDBmNTIwIiwidGl0bGUiOiJKdXN0aWNpYXMgYmFzdGFyZGFzOiBlc3R1ZGlvIHNvYnJlIGxhIGFkbWluaXN0cmFjacOzbiBkZSBqdXN0aWNpYSBkZSBsYSBndWVycmlsbGEgZGUgbGFzIEZBUkMgZW4gZWwgc3Vyb3JpZW50ZSBjb2xvbWJpYW5vIiwiYXV0aG9yIjpbeyJmYW1pbHkiOiJVcmRhbmV0YSIsImdpdmVuIjoiSnVhbiBTZWJhc3Rpw6FuIiwicGFyc2UtbmFtZXMiOmZhbHNlLCJkcm9wcGluZy1wYXJ0aWNsZSI6IiIsIm5vbi1kcm9wcGluZy1wYXJ0aWNsZSI6IiJ9XSwiaXNzdWVkIjp7ImRhdGUtcGFydHMiOltbMjAxN11dfSwibnVtYmVyLW9mLXBhZ2VzIjoiMS0yMDAiLCJwdWJsaXNoZXIiOiJVbml2ZXJzaWRhZCBOYWNpb25hbCBkZSBMYSBQbGF0YS4iLCJjb250YWluZXItdGl0bGUtc2hvcnQiOiIifSwiaXNUZW1wb3JhcnkiOmZhbHNlfSx7ImlkIjoiZTAyNWQwNzEtOGFmNy0zZDBmLTlhYTEtNmY0NDI4MjcxNTcxIiwiaXRlbURhdGEiOnsidHlwZSI6InRoZXNpcyIsImlkIjoiZTAyNWQwNzEtOGFmNy0zZDBmLTlhYTEtNmY0NDI4MjcxNTcxIiwidGl0bGUiOiJMYSBlY29sb2fDrWEgcG9sw610aWNhIGRlIGxhcyBGQVJDLUVQLiBVbiBhbsOhbGlzaXMgZGUgbGFzIHRlcnJpdG9yaWFsaWRhZGVzLCBwcsOhY3RpY2FzIHkgZGlzY3Vyc29zIGRlIGxhIGluc3VyZ2VuY2lhIGZyZW50ZSBhIGxhIG5hdHVyYWxlemEiLCJhdXRob3IiOlt7ImZhbWlseSI6IkfDs21leiIsImdpdmVuIjoiU2ViYXN0acOhbiIsInBhcnNlLW5hbWVzIjpmYWxzZSwiZHJvcHBpbmctcGFydGljbGUiOiIiLCJub24tZHJvcHBpbmctcGFydGljbGUiOiIifV0sIkRPSSI6IjEwLjIyMjAxL2ZxLjE4NzA4NDA0ZS4yMDA0LjMuNjYxNzgiLCJJU0JOIjoiODQzNjk0NDU0MiIsIklTU04iOiIwMTg3LTg5M1giLCJVUkwiOiJodHRwczovL3d3dy51YW0uZXMvZ3J1cG9zaW52L21ldmEvcHVibGljYWNpb25lcyBqZXN1cy9jYXBpdHVsb3NfZXNwYW55b2xfamVzdXMvMjAwNV9tb3RpdmFjaW9uIHBhcmEgZWwgYXByZW5kaXphamUgUGVyc3BlY3RpdmEgYWx1bW5vcy5wZGYlMEFodHRwczovL3d3dy5yZXNlYXJjaGdhdGUubmV0L3Byb2ZpbGUvSnVhbl9BcGFyaWNpbzcvcHVibGljYXRpb24vaHR0cHM6Ly9yZXBvc2l0b3J5LmphdmVyaWFuYS5lZHUuY28vYml0c3RyZWFtL2hhbmQiLCJpc3N1ZWQiOnsiZGF0ZS1wYXJ0cyI6W1syMDE4XV19LCJudW1iZXItb2YtcGFnZXMiOiIxNDMiLCJwdWJsaXNoZXIiOiJQb250aWZpY2lhIFVuaXZlcnNpZGFkIEphdmVyaWFuYSIsImNvbnRhaW5lci10aXRsZS1zaG9ydCI6IiJ9LCJpc1RlbXBvcmFyeSI6ZmFsc2V9XX0="/>
          <w:id w:val="1044095670"/>
          <w:placeholder>
            <w:docPart w:val="DefaultPlaceholder_-1854013440"/>
          </w:placeholder>
        </w:sdtPr>
        <w:sdtEndPr>
          <w:rPr>
            <w:color w:val="000000"/>
          </w:rPr>
        </w:sdtEndPr>
        <w:sdtContent>
          <w:r w:rsidR="00D915BB" w:rsidRPr="00403DA8">
            <w:rPr>
              <w:rFonts w:ascii="Times New Roman" w:eastAsia="Times New Roman" w:hAnsi="Times New Roman" w:cs="Times New Roman"/>
              <w:sz w:val="24"/>
              <w:szCs w:val="24"/>
            </w:rPr>
            <w:t>(Gómez, 2018;</w:t>
          </w:r>
          <w:r w:rsidR="00D915BB" w:rsidRPr="00403DA8">
            <w:rPr>
              <w:rFonts w:ascii="Times New Roman" w:eastAsia="Times New Roman" w:hAnsi="Times New Roman" w:cs="Times New Roman"/>
              <w:color w:val="000000"/>
              <w:sz w:val="24"/>
              <w:szCs w:val="24"/>
            </w:rPr>
            <w:t xml:space="preserve"> Urdaneta, 2017)</w:t>
          </w:r>
        </w:sdtContent>
      </w:sdt>
      <w:r w:rsidRPr="00403DA8">
        <w:rPr>
          <w:rFonts w:ascii="Times New Roman" w:eastAsia="Times New Roman" w:hAnsi="Times New Roman" w:cs="Times New Roman"/>
          <w:sz w:val="24"/>
          <w:szCs w:val="24"/>
        </w:rPr>
        <w:t>. Upon signing the peace agreement between the Colombian government and the FARC in 2016, control over the territory was deregulated. The regulation vacuum left by the FARC opened the door to illegal armed structures related with organized crime and FARC guerrilla dissidents with experience in the territory. In this area, land grabbing consolidation relies on the expansion of illegal sub municipal road network on illegally appropriated public lands (</w:t>
      </w:r>
      <w:proofErr w:type="spellStart"/>
      <w:r w:rsidRPr="00403DA8">
        <w:rPr>
          <w:rFonts w:ascii="Times New Roman" w:eastAsia="Times New Roman" w:hAnsi="Times New Roman" w:cs="Times New Roman"/>
          <w:i/>
          <w:sz w:val="24"/>
          <w:szCs w:val="24"/>
        </w:rPr>
        <w:t>baldíos</w:t>
      </w:r>
      <w:proofErr w:type="spellEnd"/>
      <w:r w:rsidRPr="00403DA8">
        <w:rPr>
          <w:rFonts w:ascii="Times New Roman" w:eastAsia="Times New Roman" w:hAnsi="Times New Roman" w:cs="Times New Roman"/>
          <w:sz w:val="24"/>
          <w:szCs w:val="24"/>
        </w:rPr>
        <w:t>) that gain value with deforestation and the investment of public resources. Specifically, as stated by the Minister for the Environment</w:t>
      </w:r>
      <w:r w:rsidR="00D915BB" w:rsidRPr="00403DA8">
        <w:rPr>
          <w:rFonts w:ascii="Times New Roman" w:eastAsia="Times New Roman" w:hAnsi="Times New Roman" w:cs="Times New Roman"/>
          <w:sz w:val="24"/>
          <w:szCs w:val="24"/>
        </w:rPr>
        <w:t>, “the conversion to pasture</w:t>
      </w:r>
      <w:r w:rsidR="00D915BB" w:rsidRPr="00403DA8">
        <w:rPr>
          <w:rFonts w:ascii="Times New Roman" w:eastAsia="Times New Roman" w:hAnsi="Times New Roman" w:cs="Times New Roman"/>
          <w:b/>
          <w:sz w:val="24"/>
          <w:szCs w:val="24"/>
        </w:rPr>
        <w:t xml:space="preserve"> </w:t>
      </w:r>
      <w:r w:rsidRPr="00403DA8">
        <w:rPr>
          <w:rFonts w:ascii="Times New Roman" w:eastAsia="Times New Roman" w:hAnsi="Times New Roman" w:cs="Times New Roman"/>
          <w:sz w:val="24"/>
          <w:szCs w:val="24"/>
        </w:rPr>
        <w:t>aimed at land grabbing, unsustainable, extensive livestock farming, crops for illicit use, the development of unplanned transportation infrastructure, the illegal extraction of minerals, illegal logging, and the expansion of the agricultural frontier in areas that are not allowed, are the main causes of deforestation in the country” (</w:t>
      </w:r>
      <w:proofErr w:type="spellStart"/>
      <w:r w:rsidR="00DF17C4" w:rsidRPr="00403DA8">
        <w:rPr>
          <w:rFonts w:ascii="Times New Roman" w:eastAsia="Times New Roman" w:hAnsi="Times New Roman" w:cs="Times New Roman"/>
          <w:sz w:val="24"/>
          <w:szCs w:val="24"/>
        </w:rPr>
        <w:t>Ideam</w:t>
      </w:r>
      <w:proofErr w:type="spellEnd"/>
      <w:r w:rsidR="00DF17C4" w:rsidRPr="00403DA8">
        <w:rPr>
          <w:rFonts w:ascii="Times New Roman" w:eastAsia="Times New Roman" w:hAnsi="Times New Roman" w:cs="Times New Roman"/>
          <w:sz w:val="24"/>
          <w:szCs w:val="24"/>
        </w:rPr>
        <w:t xml:space="preserve"> 2022 in </w:t>
      </w:r>
      <w:r w:rsidRPr="00403DA8">
        <w:rPr>
          <w:rFonts w:ascii="Times New Roman" w:eastAsia="Times New Roman" w:hAnsi="Times New Roman" w:cs="Times New Roman"/>
          <w:sz w:val="24"/>
          <w:szCs w:val="24"/>
        </w:rPr>
        <w:t xml:space="preserve">Muhamad 2022).    </w:t>
      </w:r>
    </w:p>
    <w:p w14:paraId="00000004" w14:textId="7356A8DC" w:rsidR="00935B3D" w:rsidRPr="00403DA8" w:rsidRDefault="009316B5">
      <w:pPr>
        <w:spacing w:before="240" w:after="240"/>
        <w:jc w:val="both"/>
        <w:rPr>
          <w:rFonts w:ascii="Times New Roman" w:eastAsia="Times New Roman" w:hAnsi="Times New Roman" w:cs="Times New Roman"/>
          <w:b/>
          <w:sz w:val="24"/>
          <w:szCs w:val="24"/>
        </w:rPr>
      </w:pPr>
      <w:r w:rsidRPr="00403DA8">
        <w:rPr>
          <w:rFonts w:ascii="Times New Roman" w:eastAsia="Times New Roman" w:hAnsi="Times New Roman" w:cs="Times New Roman"/>
          <w:b/>
          <w:sz w:val="24"/>
          <w:szCs w:val="24"/>
        </w:rPr>
        <w:t>Conceptualization of land grabbing in the Colombian Amazon</w:t>
      </w:r>
    </w:p>
    <w:p w14:paraId="0842D4DB" w14:textId="0FE7B0C1" w:rsidR="004C0564" w:rsidRPr="00403DA8" w:rsidRDefault="007220E0" w:rsidP="004C0564">
      <w:pPr>
        <w:spacing w:before="240" w:after="24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In the absence of cadastral information in the study area, it was not possible to analyze the actual size of properties, ownership and </w:t>
      </w:r>
      <w:r w:rsidR="001B4C3E" w:rsidRPr="00403DA8">
        <w:rPr>
          <w:rFonts w:ascii="Times New Roman" w:eastAsia="Times New Roman" w:hAnsi="Times New Roman" w:cs="Times New Roman"/>
          <w:sz w:val="24"/>
          <w:szCs w:val="24"/>
        </w:rPr>
        <w:t xml:space="preserve">land property </w:t>
      </w:r>
      <w:r w:rsidRPr="00403DA8">
        <w:rPr>
          <w:rFonts w:ascii="Times New Roman" w:eastAsia="Times New Roman" w:hAnsi="Times New Roman" w:cs="Times New Roman"/>
          <w:sz w:val="24"/>
          <w:szCs w:val="24"/>
        </w:rPr>
        <w:t xml:space="preserve">accumulation as a result of land grabbing. </w:t>
      </w:r>
      <w:r w:rsidR="00E20AC1" w:rsidRPr="00403DA8">
        <w:rPr>
          <w:rFonts w:ascii="Times New Roman" w:eastAsia="Times New Roman" w:hAnsi="Times New Roman" w:cs="Times New Roman"/>
          <w:sz w:val="24"/>
          <w:szCs w:val="24"/>
        </w:rPr>
        <w:lastRenderedPageBreak/>
        <w:t>Therefore</w:t>
      </w:r>
      <w:r w:rsidR="00A748EF" w:rsidRPr="00403DA8">
        <w:rPr>
          <w:rFonts w:ascii="Times New Roman" w:eastAsia="Times New Roman" w:hAnsi="Times New Roman" w:cs="Times New Roman"/>
          <w:sz w:val="24"/>
          <w:szCs w:val="24"/>
        </w:rPr>
        <w:t>, d</w:t>
      </w:r>
      <w:r w:rsidRPr="00403DA8">
        <w:rPr>
          <w:rFonts w:ascii="Times New Roman" w:eastAsia="Times New Roman" w:hAnsi="Times New Roman" w:cs="Times New Roman"/>
          <w:sz w:val="24"/>
          <w:szCs w:val="24"/>
        </w:rPr>
        <w:t xml:space="preserve">eforestation was taken as a spatial indicator that allows georeferencing patterns of land use change associated to </w:t>
      </w:r>
      <w:r w:rsidR="001B4C3E" w:rsidRPr="00403DA8">
        <w:rPr>
          <w:rFonts w:ascii="Times New Roman" w:eastAsia="Times New Roman" w:hAnsi="Times New Roman" w:cs="Times New Roman"/>
          <w:sz w:val="24"/>
          <w:szCs w:val="24"/>
        </w:rPr>
        <w:t xml:space="preserve">slash and burn and </w:t>
      </w:r>
      <w:r w:rsidR="00D915BB" w:rsidRPr="00403DA8">
        <w:rPr>
          <w:rFonts w:ascii="Times New Roman" w:eastAsia="Times New Roman" w:hAnsi="Times New Roman" w:cs="Times New Roman"/>
          <w:sz w:val="24"/>
          <w:szCs w:val="24"/>
        </w:rPr>
        <w:t>the conversion to pastures</w:t>
      </w:r>
      <w:r w:rsidR="00D915BB" w:rsidRPr="00403DA8">
        <w:rPr>
          <w:rFonts w:ascii="Times New Roman" w:eastAsia="Times New Roman" w:hAnsi="Times New Roman" w:cs="Times New Roman"/>
          <w:b/>
          <w:sz w:val="28"/>
          <w:szCs w:val="28"/>
        </w:rPr>
        <w:t xml:space="preserve"> </w:t>
      </w:r>
      <w:r w:rsidR="001B4C3E" w:rsidRPr="00403DA8">
        <w:rPr>
          <w:rFonts w:ascii="Times New Roman" w:eastAsia="Times New Roman" w:hAnsi="Times New Roman" w:cs="Times New Roman"/>
          <w:sz w:val="24"/>
          <w:szCs w:val="24"/>
        </w:rPr>
        <w:t xml:space="preserve">as a mechanism of </w:t>
      </w:r>
      <w:r w:rsidRPr="00403DA8">
        <w:rPr>
          <w:rFonts w:ascii="Times New Roman" w:eastAsia="Times New Roman" w:hAnsi="Times New Roman" w:cs="Times New Roman"/>
          <w:sz w:val="24"/>
          <w:szCs w:val="24"/>
        </w:rPr>
        <w:t>land grabbing</w:t>
      </w:r>
      <w:r w:rsidR="001B4C3E" w:rsidRPr="00403DA8">
        <w:rPr>
          <w:rFonts w:ascii="Times New Roman" w:eastAsia="Times New Roman" w:hAnsi="Times New Roman" w:cs="Times New Roman"/>
          <w:sz w:val="24"/>
          <w:szCs w:val="24"/>
        </w:rPr>
        <w:t xml:space="preserve"> using cattle</w:t>
      </w:r>
      <w:r w:rsidRPr="00403DA8">
        <w:rPr>
          <w:rFonts w:ascii="Times New Roman" w:eastAsia="Times New Roman" w:hAnsi="Times New Roman" w:cs="Times New Roman"/>
          <w:sz w:val="24"/>
          <w:szCs w:val="24"/>
        </w:rPr>
        <w:t>.</w:t>
      </w:r>
      <w:r w:rsidR="00597F58" w:rsidRPr="00403DA8">
        <w:rPr>
          <w:rFonts w:ascii="Times New Roman" w:eastAsia="Times New Roman" w:hAnsi="Times New Roman" w:cs="Times New Roman"/>
          <w:sz w:val="24"/>
          <w:szCs w:val="24"/>
        </w:rPr>
        <w:t xml:space="preserve"> </w:t>
      </w:r>
      <w:r w:rsidR="004C0564" w:rsidRPr="00403DA8">
        <w:rPr>
          <w:rFonts w:ascii="Times New Roman" w:eastAsia="Times New Roman" w:hAnsi="Times New Roman" w:cs="Times New Roman"/>
          <w:sz w:val="24"/>
          <w:szCs w:val="24"/>
        </w:rPr>
        <w:t>In order to deforest, land must be occupied</w:t>
      </w:r>
      <w:r w:rsidR="004C0564" w:rsidRPr="00403DA8">
        <w:rPr>
          <w:rFonts w:ascii="Times New Roman" w:eastAsia="Times New Roman" w:hAnsi="Times New Roman" w:cs="Times New Roman"/>
          <w:sz w:val="24"/>
          <w:szCs w:val="24"/>
          <w:vertAlign w:val="superscript"/>
        </w:rPr>
        <w:footnoteReference w:id="3"/>
      </w:r>
      <w:r w:rsidR="004C0564" w:rsidRPr="00403DA8">
        <w:rPr>
          <w:rFonts w:ascii="Times New Roman" w:eastAsia="Times New Roman" w:hAnsi="Times New Roman" w:cs="Times New Roman"/>
          <w:sz w:val="24"/>
          <w:szCs w:val="24"/>
        </w:rPr>
        <w:t>, appropriated</w:t>
      </w:r>
      <w:r w:rsidR="004C0564" w:rsidRPr="00403DA8">
        <w:rPr>
          <w:rFonts w:ascii="Times New Roman" w:eastAsia="Times New Roman" w:hAnsi="Times New Roman" w:cs="Times New Roman"/>
          <w:sz w:val="24"/>
          <w:szCs w:val="24"/>
          <w:vertAlign w:val="superscript"/>
        </w:rPr>
        <w:footnoteReference w:id="4"/>
      </w:r>
      <w:r w:rsidR="004C0564" w:rsidRPr="00403DA8">
        <w:rPr>
          <w:rFonts w:ascii="Times New Roman" w:eastAsia="Times New Roman" w:hAnsi="Times New Roman" w:cs="Times New Roman"/>
          <w:sz w:val="24"/>
          <w:szCs w:val="24"/>
        </w:rPr>
        <w:t xml:space="preserve"> or used.  In the case of the Colombian Amazon, land grabbing is possible by the appropriation of public lands (</w:t>
      </w:r>
      <w:proofErr w:type="spellStart"/>
      <w:r w:rsidR="004C0564" w:rsidRPr="00403DA8">
        <w:rPr>
          <w:rFonts w:ascii="Times New Roman" w:eastAsia="Times New Roman" w:hAnsi="Times New Roman" w:cs="Times New Roman"/>
          <w:i/>
          <w:sz w:val="24"/>
          <w:szCs w:val="24"/>
        </w:rPr>
        <w:t>baldíos</w:t>
      </w:r>
      <w:proofErr w:type="spellEnd"/>
      <w:r w:rsidR="004C0564" w:rsidRPr="00403DA8">
        <w:rPr>
          <w:rFonts w:ascii="Times New Roman" w:eastAsia="Times New Roman" w:hAnsi="Times New Roman" w:cs="Times New Roman"/>
          <w:sz w:val="24"/>
          <w:szCs w:val="24"/>
        </w:rPr>
        <w:t xml:space="preserve">), collective territories of ethnic communities or environmental protected territories. Lands of the forest reserve zones and natural parks are unallocated reserved lands, and as with reservations (only titled to ethnic communities) and therefore, they are not in the legal land market. However, </w:t>
      </w:r>
      <w:r w:rsidR="004C0564" w:rsidRPr="00403DA8">
        <w:rPr>
          <w:rFonts w:ascii="Times New Roman" w:eastAsia="Times New Roman" w:hAnsi="Times New Roman" w:cs="Times New Roman"/>
          <w:bCs/>
          <w:sz w:val="24"/>
          <w:szCs w:val="24"/>
        </w:rPr>
        <w:t>restrictions on individual property rights in the Amazon do not limit the land market, but they are a price variable in the dynamic informal market tied to deforestation.</w:t>
      </w:r>
      <w:r w:rsidR="00CF4D92" w:rsidRPr="00403DA8">
        <w:rPr>
          <w:rStyle w:val="FootnoteReference"/>
          <w:rFonts w:ascii="Times New Roman" w:eastAsia="Times New Roman" w:hAnsi="Times New Roman" w:cs="Times New Roman"/>
          <w:bCs/>
          <w:sz w:val="24"/>
          <w:szCs w:val="24"/>
        </w:rPr>
        <w:footnoteReference w:id="5"/>
      </w:r>
      <w:r w:rsidR="00760806" w:rsidRPr="00403DA8">
        <w:rPr>
          <w:rFonts w:ascii="Times New Roman" w:eastAsia="Times New Roman" w:hAnsi="Times New Roman" w:cs="Times New Roman"/>
          <w:bCs/>
          <w:sz w:val="24"/>
          <w:szCs w:val="24"/>
        </w:rPr>
        <w:t xml:space="preserve"> </w:t>
      </w:r>
      <w:sdt>
        <w:sdtPr>
          <w:rPr>
            <w:rFonts w:ascii="Times New Roman" w:hAnsi="Times New Roman" w:cs="Times New Roman"/>
          </w:rPr>
          <w:tag w:val="goog_rdk_0"/>
          <w:id w:val="-1176797880"/>
        </w:sdtPr>
        <w:sdtContent/>
      </w:sdt>
      <w:sdt>
        <w:sdtPr>
          <w:rPr>
            <w:rFonts w:ascii="Times New Roman" w:hAnsi="Times New Roman" w:cs="Times New Roman"/>
          </w:rPr>
          <w:tag w:val="goog_rdk_1"/>
          <w:id w:val="-1624846891"/>
        </w:sdtPr>
        <w:sdtContent/>
      </w:sdt>
      <w:r w:rsidR="00760806" w:rsidRPr="00403DA8">
        <w:rPr>
          <w:rFonts w:ascii="Times New Roman" w:eastAsia="Times New Roman" w:hAnsi="Times New Roman" w:cs="Times New Roman"/>
          <w:sz w:val="24"/>
          <w:szCs w:val="24"/>
        </w:rPr>
        <w:t xml:space="preserve"> </w:t>
      </w:r>
    </w:p>
    <w:p w14:paraId="78633A01" w14:textId="5DB3124F" w:rsidR="0079394B" w:rsidRPr="00403DA8" w:rsidRDefault="004C0564" w:rsidP="0079394B">
      <w:pPr>
        <w:ind w:firstLine="72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For that reason, the value of deforested land under these categories change in every area and depends on its productivity</w:t>
      </w:r>
      <w:r w:rsidRPr="00403DA8">
        <w:rPr>
          <w:rFonts w:ascii="Times New Roman" w:hAnsi="Times New Roman" w:cs="Times New Roman"/>
          <w:vertAlign w:val="superscript"/>
        </w:rPr>
        <w:footnoteReference w:id="6"/>
      </w:r>
      <w:r w:rsidRPr="00403DA8">
        <w:rPr>
          <w:rFonts w:ascii="Times New Roman" w:hAnsi="Times New Roman" w:cs="Times New Roman"/>
        </w:rPr>
        <w:t xml:space="preserve"> </w:t>
      </w:r>
      <w:r w:rsidRPr="00403DA8">
        <w:rPr>
          <w:rFonts w:ascii="Times New Roman" w:eastAsia="Times New Roman" w:hAnsi="Times New Roman" w:cs="Times New Roman"/>
          <w:sz w:val="24"/>
          <w:szCs w:val="24"/>
        </w:rPr>
        <w:t>and changes significantly depending on the distance from the roads</w:t>
      </w:r>
      <w:r w:rsidRPr="00403DA8">
        <w:rPr>
          <w:rFonts w:ascii="Times New Roman" w:hAnsi="Times New Roman" w:cs="Times New Roman"/>
          <w:vertAlign w:val="superscript"/>
        </w:rPr>
        <w:footnoteReference w:id="7"/>
      </w:r>
      <w:r w:rsidRPr="00403DA8">
        <w:rPr>
          <w:rFonts w:ascii="Times New Roman" w:hAnsi="Times New Roman" w:cs="Times New Roman"/>
        </w:rPr>
        <w:t xml:space="preserve"> </w:t>
      </w:r>
      <w:r w:rsidRPr="00403DA8">
        <w:rPr>
          <w:rFonts w:ascii="Times New Roman" w:eastAsia="Times New Roman" w:hAnsi="Times New Roman" w:cs="Times New Roman"/>
          <w:sz w:val="24"/>
          <w:szCs w:val="24"/>
        </w:rPr>
        <w:t xml:space="preserve">connections to infrastructure, and </w:t>
      </w:r>
      <w:r w:rsidR="00D915BB" w:rsidRPr="00403DA8">
        <w:rPr>
          <w:rFonts w:ascii="Times New Roman" w:eastAsia="Times New Roman" w:hAnsi="Times New Roman" w:cs="Times New Roman"/>
          <w:sz w:val="24"/>
          <w:szCs w:val="24"/>
        </w:rPr>
        <w:t>the conversion to pastures</w:t>
      </w:r>
      <w:r w:rsidR="00D915BB" w:rsidRPr="00403DA8">
        <w:rPr>
          <w:rFonts w:ascii="Times New Roman" w:eastAsia="Times New Roman" w:hAnsi="Times New Roman" w:cs="Times New Roman"/>
          <w:b/>
          <w:sz w:val="28"/>
          <w:szCs w:val="28"/>
        </w:rPr>
        <w:t xml:space="preserve"> </w:t>
      </w:r>
      <w:r w:rsidR="00760806" w:rsidRPr="00403DA8">
        <w:rPr>
          <w:rFonts w:ascii="Times New Roman" w:eastAsia="Times New Roman" w:hAnsi="Times New Roman" w:cs="Times New Roman"/>
          <w:sz w:val="24"/>
          <w:szCs w:val="24"/>
        </w:rPr>
        <w:t>as requisite for cattle breeding</w:t>
      </w:r>
      <w:r w:rsidR="00390B75" w:rsidRPr="00403DA8">
        <w:rPr>
          <w:rFonts w:ascii="Times New Roman" w:eastAsia="Times New Roman" w:hAnsi="Times New Roman" w:cs="Times New Roman"/>
          <w:sz w:val="24"/>
          <w:szCs w:val="24"/>
        </w:rPr>
        <w:t>, as it will be shown in every zone</w:t>
      </w:r>
      <w:r w:rsidRPr="00403DA8">
        <w:rPr>
          <w:rFonts w:ascii="Times New Roman" w:eastAsia="Times New Roman" w:hAnsi="Times New Roman" w:cs="Times New Roman"/>
          <w:sz w:val="24"/>
          <w:szCs w:val="24"/>
        </w:rPr>
        <w:t xml:space="preserve">. </w:t>
      </w:r>
      <w:r w:rsidR="00390B75" w:rsidRPr="00403DA8">
        <w:rPr>
          <w:rFonts w:ascii="Times New Roman" w:eastAsia="Times New Roman" w:hAnsi="Times New Roman" w:cs="Times New Roman"/>
          <w:sz w:val="24"/>
          <w:szCs w:val="24"/>
        </w:rPr>
        <w:t>It´s not a coincidence that</w:t>
      </w:r>
      <w:r w:rsidR="00760806" w:rsidRPr="00403DA8">
        <w:rPr>
          <w:rFonts w:ascii="Times New Roman" w:eastAsia="Times New Roman" w:hAnsi="Times New Roman" w:cs="Times New Roman"/>
          <w:sz w:val="24"/>
          <w:szCs w:val="24"/>
        </w:rPr>
        <w:t xml:space="preserve"> deforestation </w:t>
      </w:r>
      <w:r w:rsidR="004161D8" w:rsidRPr="00403DA8">
        <w:rPr>
          <w:rFonts w:ascii="Times New Roman" w:eastAsia="Times New Roman" w:hAnsi="Times New Roman" w:cs="Times New Roman"/>
          <w:sz w:val="24"/>
          <w:szCs w:val="24"/>
        </w:rPr>
        <w:t xml:space="preserve">has occurred in the same </w:t>
      </w:r>
      <w:r w:rsidR="0082095F" w:rsidRPr="00403DA8">
        <w:rPr>
          <w:rFonts w:ascii="Times New Roman" w:eastAsia="Times New Roman" w:hAnsi="Times New Roman" w:cs="Times New Roman"/>
          <w:sz w:val="24"/>
          <w:szCs w:val="24"/>
        </w:rPr>
        <w:t xml:space="preserve">hotspots </w:t>
      </w:r>
      <w:r w:rsidR="004161D8" w:rsidRPr="00403DA8">
        <w:rPr>
          <w:rFonts w:ascii="Times New Roman" w:eastAsia="Times New Roman" w:hAnsi="Times New Roman" w:cs="Times New Roman"/>
          <w:sz w:val="24"/>
          <w:szCs w:val="24"/>
        </w:rPr>
        <w:t>where</w:t>
      </w:r>
      <w:r w:rsidR="00760806" w:rsidRPr="00403DA8">
        <w:rPr>
          <w:rFonts w:ascii="Times New Roman" w:eastAsia="Times New Roman" w:hAnsi="Times New Roman" w:cs="Times New Roman"/>
          <w:sz w:val="24"/>
          <w:szCs w:val="24"/>
        </w:rPr>
        <w:t xml:space="preserve"> livestock</w:t>
      </w:r>
      <w:r w:rsidR="004161D8" w:rsidRPr="00403DA8">
        <w:rPr>
          <w:rFonts w:ascii="Times New Roman" w:eastAsia="Times New Roman" w:hAnsi="Times New Roman" w:cs="Times New Roman"/>
          <w:sz w:val="24"/>
          <w:szCs w:val="24"/>
        </w:rPr>
        <w:t xml:space="preserve"> has</w:t>
      </w:r>
      <w:r w:rsidR="00760806" w:rsidRPr="00403DA8">
        <w:rPr>
          <w:rFonts w:ascii="Times New Roman" w:eastAsia="Times New Roman" w:hAnsi="Times New Roman" w:cs="Times New Roman"/>
          <w:sz w:val="24"/>
          <w:szCs w:val="24"/>
        </w:rPr>
        <w:t xml:space="preserve"> increas</w:t>
      </w:r>
      <w:r w:rsidR="004161D8" w:rsidRPr="00403DA8">
        <w:rPr>
          <w:rFonts w:ascii="Times New Roman" w:eastAsia="Times New Roman" w:hAnsi="Times New Roman" w:cs="Times New Roman"/>
          <w:sz w:val="24"/>
          <w:szCs w:val="24"/>
        </w:rPr>
        <w:t>ed</w:t>
      </w:r>
      <w:r w:rsidR="00760806" w:rsidRPr="00403DA8">
        <w:rPr>
          <w:rFonts w:ascii="Times New Roman" w:eastAsia="Times New Roman" w:hAnsi="Times New Roman" w:cs="Times New Roman"/>
          <w:sz w:val="24"/>
          <w:szCs w:val="24"/>
        </w:rPr>
        <w:t xml:space="preserve"> by 96.4% between 2016 and 202</w:t>
      </w:r>
      <w:r w:rsidR="004161D8" w:rsidRPr="00403DA8">
        <w:rPr>
          <w:rFonts w:ascii="Times New Roman" w:eastAsia="Times New Roman" w:hAnsi="Times New Roman" w:cs="Times New Roman"/>
          <w:sz w:val="24"/>
          <w:szCs w:val="24"/>
        </w:rPr>
        <w:t>2</w:t>
      </w:r>
      <w:r w:rsidR="00760806" w:rsidRPr="00403DA8">
        <w:rPr>
          <w:rFonts w:ascii="Times New Roman" w:eastAsia="Times New Roman" w:hAnsi="Times New Roman" w:cs="Times New Roman"/>
          <w:sz w:val="24"/>
          <w:szCs w:val="24"/>
        </w:rPr>
        <w:t xml:space="preserve"> </w:t>
      </w:r>
      <w:r w:rsidR="004161D8" w:rsidRPr="00403DA8">
        <w:rPr>
          <w:rFonts w:ascii="Times New Roman" w:eastAsia="Times New Roman" w:hAnsi="Times New Roman" w:cs="Times New Roman"/>
          <w:sz w:val="24"/>
          <w:szCs w:val="24"/>
        </w:rPr>
        <w:t>-f</w:t>
      </w:r>
      <w:r w:rsidR="00760806" w:rsidRPr="00403DA8">
        <w:rPr>
          <w:rFonts w:ascii="Times New Roman" w:eastAsia="Times New Roman" w:hAnsi="Times New Roman" w:cs="Times New Roman"/>
          <w:sz w:val="24"/>
          <w:szCs w:val="24"/>
        </w:rPr>
        <w:t>rom 1.143.346 to 2.245.534</w:t>
      </w:r>
      <w:r w:rsidR="000932E2" w:rsidRPr="00403DA8">
        <w:rPr>
          <w:rFonts w:ascii="Times New Roman" w:eastAsia="Times New Roman" w:hAnsi="Times New Roman" w:cs="Times New Roman"/>
          <w:sz w:val="24"/>
          <w:szCs w:val="24"/>
        </w:rPr>
        <w:t>-</w:t>
      </w:r>
      <w:r w:rsidR="00760806" w:rsidRPr="00403DA8">
        <w:rPr>
          <w:rFonts w:ascii="Times New Roman" w:eastAsia="Times New Roman" w:hAnsi="Times New Roman" w:cs="Times New Roman"/>
          <w:sz w:val="24"/>
          <w:szCs w:val="24"/>
        </w:rPr>
        <w:t xml:space="preserve"> (ICA 2022)</w:t>
      </w:r>
      <w:r w:rsidR="004161D8" w:rsidRPr="00403DA8">
        <w:rPr>
          <w:rFonts w:ascii="Times New Roman" w:eastAsia="Times New Roman" w:hAnsi="Times New Roman" w:cs="Times New Roman"/>
          <w:sz w:val="24"/>
          <w:szCs w:val="24"/>
        </w:rPr>
        <w:t>.</w:t>
      </w:r>
    </w:p>
    <w:p w14:paraId="5ACFCB0A" w14:textId="1D2D8959" w:rsidR="0079394B" w:rsidRPr="00403DA8" w:rsidRDefault="000C3387" w:rsidP="00AB60D1">
      <w:pPr>
        <w:spacing w:before="240" w:after="200"/>
        <w:jc w:val="center"/>
        <w:rPr>
          <w:rFonts w:ascii="Times New Roman" w:eastAsia="Times New Roman" w:hAnsi="Times New Roman" w:cs="Times New Roman"/>
          <w:sz w:val="24"/>
          <w:szCs w:val="24"/>
        </w:rPr>
      </w:pPr>
      <w:r w:rsidRPr="00403DA8">
        <w:rPr>
          <w:rFonts w:ascii="Times New Roman" w:eastAsia="Times New Roman" w:hAnsi="Times New Roman" w:cs="Times New Roman"/>
          <w:noProof/>
          <w:sz w:val="24"/>
          <w:szCs w:val="24"/>
        </w:rPr>
        <w:drawing>
          <wp:inline distT="0" distB="0" distL="0" distR="0" wp14:anchorId="4A1C4D17" wp14:editId="15E48BBF">
            <wp:extent cx="5210159" cy="2887853"/>
            <wp:effectExtent l="12700" t="12700" r="1016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4247" cy="2895661"/>
                    </a:xfrm>
                    <a:prstGeom prst="rect">
                      <a:avLst/>
                    </a:prstGeom>
                    <a:ln w="9525">
                      <a:solidFill>
                        <a:schemeClr val="tx1"/>
                      </a:solidFill>
                    </a:ln>
                  </pic:spPr>
                </pic:pic>
              </a:graphicData>
            </a:graphic>
          </wp:inline>
        </w:drawing>
      </w:r>
    </w:p>
    <w:p w14:paraId="3C61360C" w14:textId="1DFDB662" w:rsidR="0079394B" w:rsidRPr="00403DA8" w:rsidRDefault="0079394B" w:rsidP="000932E2">
      <w:pPr>
        <w:spacing w:before="240" w:after="200"/>
        <w:jc w:val="center"/>
        <w:rPr>
          <w:rFonts w:ascii="Times New Roman" w:eastAsia="Times New Roman" w:hAnsi="Times New Roman" w:cs="Times New Roman"/>
          <w:sz w:val="21"/>
          <w:szCs w:val="24"/>
        </w:rPr>
      </w:pPr>
      <w:r w:rsidRPr="00403DA8">
        <w:rPr>
          <w:rFonts w:ascii="Times New Roman" w:eastAsia="Times New Roman" w:hAnsi="Times New Roman" w:cs="Times New Roman"/>
          <w:sz w:val="21"/>
          <w:szCs w:val="24"/>
        </w:rPr>
        <w:lastRenderedPageBreak/>
        <w:t xml:space="preserve">Deforestation, 2016-2022, in the eight municipalities with the highest deforestation around </w:t>
      </w:r>
      <w:proofErr w:type="spellStart"/>
      <w:r w:rsidRPr="00403DA8">
        <w:rPr>
          <w:rFonts w:ascii="Times New Roman" w:eastAsia="Times New Roman" w:hAnsi="Times New Roman" w:cs="Times New Roman"/>
          <w:sz w:val="21"/>
          <w:szCs w:val="24"/>
        </w:rPr>
        <w:t>Chiribiquete</w:t>
      </w:r>
      <w:proofErr w:type="spellEnd"/>
      <w:r w:rsidRPr="00403DA8">
        <w:rPr>
          <w:rFonts w:ascii="Times New Roman" w:eastAsia="Times New Roman" w:hAnsi="Times New Roman" w:cs="Times New Roman"/>
          <w:sz w:val="21"/>
          <w:szCs w:val="24"/>
        </w:rPr>
        <w:t xml:space="preserve"> and its relationship with </w:t>
      </w:r>
      <w:r w:rsidR="003A15EE" w:rsidRPr="00403DA8">
        <w:rPr>
          <w:rFonts w:ascii="Times New Roman" w:eastAsia="Times New Roman" w:hAnsi="Times New Roman" w:cs="Times New Roman"/>
          <w:sz w:val="21"/>
          <w:szCs w:val="24"/>
        </w:rPr>
        <w:t>livestock</w:t>
      </w:r>
      <w:r w:rsidRPr="00403DA8">
        <w:rPr>
          <w:rFonts w:ascii="Times New Roman" w:eastAsia="Times New Roman" w:hAnsi="Times New Roman" w:cs="Times New Roman"/>
          <w:sz w:val="21"/>
          <w:szCs w:val="24"/>
        </w:rPr>
        <w:t xml:space="preserve"> </w:t>
      </w:r>
      <w:r w:rsidR="003A15EE" w:rsidRPr="00403DA8">
        <w:rPr>
          <w:rFonts w:ascii="Times New Roman" w:eastAsia="Times New Roman" w:hAnsi="Times New Roman" w:cs="Times New Roman"/>
          <w:sz w:val="21"/>
          <w:szCs w:val="24"/>
        </w:rPr>
        <w:t>increasing</w:t>
      </w:r>
      <w:r w:rsidRPr="00403DA8">
        <w:rPr>
          <w:rFonts w:ascii="Times New Roman" w:eastAsia="Times New Roman" w:hAnsi="Times New Roman" w:cs="Times New Roman"/>
          <w:sz w:val="21"/>
          <w:szCs w:val="24"/>
        </w:rPr>
        <w:t>. Source: ICA and IDEAM – GFW processed by FCDS</w:t>
      </w:r>
    </w:p>
    <w:p w14:paraId="1359963A" w14:textId="6252D3CF" w:rsidR="00A87A3D" w:rsidRPr="00403DA8" w:rsidRDefault="00A87A3D" w:rsidP="00A87A3D">
      <w:pPr>
        <w:ind w:firstLine="720"/>
        <w:jc w:val="both"/>
        <w:rPr>
          <w:rFonts w:ascii="Times New Roman" w:eastAsia="Times New Roman" w:hAnsi="Times New Roman" w:cs="Times New Roman"/>
          <w:color w:val="000000"/>
          <w:sz w:val="24"/>
          <w:szCs w:val="24"/>
        </w:rPr>
      </w:pPr>
      <w:r w:rsidRPr="00403DA8">
        <w:rPr>
          <w:rFonts w:ascii="Times New Roman" w:eastAsia="Times New Roman" w:hAnsi="Times New Roman" w:cs="Times New Roman"/>
          <w:color w:val="000000"/>
          <w:sz w:val="24"/>
          <w:szCs w:val="24"/>
        </w:rPr>
        <w:t xml:space="preserve">After the Amazon forest reservation, deforestation connected to </w:t>
      </w:r>
      <w:r w:rsidR="00D915BB" w:rsidRPr="00403DA8">
        <w:rPr>
          <w:rFonts w:ascii="Times New Roman" w:eastAsia="Times New Roman" w:hAnsi="Times New Roman" w:cs="Times New Roman"/>
          <w:sz w:val="24"/>
          <w:szCs w:val="24"/>
        </w:rPr>
        <w:t>the conversion to pastures</w:t>
      </w:r>
      <w:r w:rsidR="00D915BB" w:rsidRPr="00403DA8">
        <w:rPr>
          <w:rFonts w:ascii="Times New Roman" w:eastAsia="Times New Roman" w:hAnsi="Times New Roman" w:cs="Times New Roman"/>
          <w:b/>
          <w:sz w:val="28"/>
          <w:szCs w:val="28"/>
        </w:rPr>
        <w:t xml:space="preserve"> </w:t>
      </w:r>
      <w:r w:rsidRPr="00403DA8">
        <w:rPr>
          <w:rFonts w:ascii="Times New Roman" w:eastAsia="Times New Roman" w:hAnsi="Times New Roman" w:cs="Times New Roman"/>
          <w:color w:val="000000"/>
          <w:sz w:val="24"/>
          <w:szCs w:val="24"/>
        </w:rPr>
        <w:t xml:space="preserve">and land grabbing threatens the integrity of natural parks. From April 2021 to March 2022, 8,216 ha have been deforested in </w:t>
      </w:r>
      <w:proofErr w:type="spellStart"/>
      <w:r w:rsidRPr="00403DA8">
        <w:rPr>
          <w:rFonts w:ascii="Times New Roman" w:eastAsia="Times New Roman" w:hAnsi="Times New Roman" w:cs="Times New Roman"/>
          <w:color w:val="000000"/>
          <w:sz w:val="24"/>
          <w:szCs w:val="24"/>
        </w:rPr>
        <w:t>Tinigua</w:t>
      </w:r>
      <w:proofErr w:type="spellEnd"/>
      <w:r w:rsidRPr="00403DA8">
        <w:rPr>
          <w:rFonts w:ascii="Times New Roman" w:eastAsia="Times New Roman" w:hAnsi="Times New Roman" w:cs="Times New Roman"/>
          <w:color w:val="000000"/>
          <w:sz w:val="24"/>
          <w:szCs w:val="24"/>
        </w:rPr>
        <w:t xml:space="preserve"> PNN, 4,062 ha in Sierra de la Macarena PNN, 1,862 ha in </w:t>
      </w:r>
      <w:proofErr w:type="spellStart"/>
      <w:r w:rsidRPr="00403DA8">
        <w:rPr>
          <w:rFonts w:ascii="Times New Roman" w:eastAsia="Times New Roman" w:hAnsi="Times New Roman" w:cs="Times New Roman"/>
          <w:color w:val="000000"/>
          <w:sz w:val="24"/>
          <w:szCs w:val="24"/>
        </w:rPr>
        <w:t>Serranía</w:t>
      </w:r>
      <w:proofErr w:type="spellEnd"/>
      <w:r w:rsidRPr="00403DA8">
        <w:rPr>
          <w:rFonts w:ascii="Times New Roman" w:eastAsia="Times New Roman" w:hAnsi="Times New Roman" w:cs="Times New Roman"/>
          <w:color w:val="000000"/>
          <w:sz w:val="24"/>
          <w:szCs w:val="24"/>
        </w:rPr>
        <w:t xml:space="preserve"> de </w:t>
      </w:r>
      <w:proofErr w:type="spellStart"/>
      <w:r w:rsidRPr="00403DA8">
        <w:rPr>
          <w:rFonts w:ascii="Times New Roman" w:eastAsia="Times New Roman" w:hAnsi="Times New Roman" w:cs="Times New Roman"/>
          <w:color w:val="000000"/>
          <w:sz w:val="24"/>
          <w:szCs w:val="24"/>
        </w:rPr>
        <w:t>Chiribiquete</w:t>
      </w:r>
      <w:proofErr w:type="spellEnd"/>
      <w:r w:rsidRPr="00403DA8">
        <w:rPr>
          <w:rFonts w:ascii="Times New Roman" w:eastAsia="Times New Roman" w:hAnsi="Times New Roman" w:cs="Times New Roman"/>
          <w:color w:val="000000"/>
          <w:sz w:val="24"/>
          <w:szCs w:val="24"/>
        </w:rPr>
        <w:t xml:space="preserve"> PNN, 713 ha in La Paya PNN, 286 ha in Cordillera de </w:t>
      </w:r>
      <w:proofErr w:type="spellStart"/>
      <w:r w:rsidRPr="00403DA8">
        <w:rPr>
          <w:rFonts w:ascii="Times New Roman" w:eastAsia="Times New Roman" w:hAnsi="Times New Roman" w:cs="Times New Roman"/>
          <w:color w:val="000000"/>
          <w:sz w:val="24"/>
          <w:szCs w:val="24"/>
        </w:rPr>
        <w:t>los</w:t>
      </w:r>
      <w:proofErr w:type="spellEnd"/>
      <w:r w:rsidRPr="00403DA8">
        <w:rPr>
          <w:rFonts w:ascii="Times New Roman" w:eastAsia="Times New Roman" w:hAnsi="Times New Roman" w:cs="Times New Roman"/>
          <w:color w:val="000000"/>
          <w:sz w:val="24"/>
          <w:szCs w:val="24"/>
        </w:rPr>
        <w:t xml:space="preserve"> Picachos PNN, and 236 ha in RNN </w:t>
      </w:r>
      <w:proofErr w:type="spellStart"/>
      <w:r w:rsidRPr="00403DA8">
        <w:rPr>
          <w:rFonts w:ascii="Times New Roman" w:eastAsia="Times New Roman" w:hAnsi="Times New Roman" w:cs="Times New Roman"/>
          <w:color w:val="000000"/>
          <w:sz w:val="24"/>
          <w:szCs w:val="24"/>
        </w:rPr>
        <w:t>Nukak</w:t>
      </w:r>
      <w:proofErr w:type="spellEnd"/>
      <w:r w:rsidRPr="00403DA8">
        <w:rPr>
          <w:rFonts w:ascii="Times New Roman" w:eastAsia="Times New Roman" w:hAnsi="Times New Roman" w:cs="Times New Roman"/>
          <w:color w:val="000000"/>
          <w:sz w:val="24"/>
          <w:szCs w:val="24"/>
        </w:rPr>
        <w:t xml:space="preserve"> (</w:t>
      </w:r>
      <w:r w:rsidR="000932E2" w:rsidRPr="00403DA8">
        <w:rPr>
          <w:rFonts w:ascii="Times New Roman" w:eastAsia="Times New Roman" w:hAnsi="Times New Roman" w:cs="Times New Roman"/>
          <w:color w:val="000000"/>
          <w:sz w:val="24"/>
          <w:szCs w:val="24"/>
        </w:rPr>
        <w:t xml:space="preserve">IDEAM, 2022, </w:t>
      </w:r>
      <w:r w:rsidRPr="00403DA8">
        <w:rPr>
          <w:rFonts w:ascii="Times New Roman" w:eastAsia="Times New Roman" w:hAnsi="Times New Roman" w:cs="Times New Roman"/>
          <w:color w:val="000000"/>
          <w:sz w:val="24"/>
          <w:szCs w:val="24"/>
        </w:rPr>
        <w:t>FCDS 2022), which shows the fragility of strategic ecosystems in the short term due to deforestation.</w:t>
      </w:r>
      <w:r w:rsidR="00760806" w:rsidRPr="00403DA8">
        <w:rPr>
          <w:rFonts w:ascii="Times New Roman" w:eastAsia="Times New Roman" w:hAnsi="Times New Roman" w:cs="Times New Roman"/>
          <w:color w:val="000000"/>
          <w:sz w:val="24"/>
          <w:szCs w:val="24"/>
        </w:rPr>
        <w:t xml:space="preserve"> For that reason, </w:t>
      </w:r>
      <w:r w:rsidR="000932E2" w:rsidRPr="00403DA8">
        <w:rPr>
          <w:rFonts w:ascii="Times New Roman" w:eastAsia="Times New Roman" w:hAnsi="Times New Roman" w:cs="Times New Roman"/>
          <w:color w:val="000000"/>
          <w:sz w:val="24"/>
          <w:szCs w:val="24"/>
        </w:rPr>
        <w:t>l</w:t>
      </w:r>
      <w:r w:rsidR="00760806" w:rsidRPr="00403DA8">
        <w:rPr>
          <w:rFonts w:ascii="Times New Roman" w:eastAsia="Times New Roman" w:hAnsi="Times New Roman" w:cs="Times New Roman"/>
          <w:color w:val="000000"/>
          <w:sz w:val="24"/>
          <w:szCs w:val="24"/>
        </w:rPr>
        <w:t xml:space="preserve">ivestock is an indicator of land grabbing in natural parks and </w:t>
      </w:r>
      <w:r w:rsidR="000932E2" w:rsidRPr="00403DA8">
        <w:rPr>
          <w:rFonts w:ascii="Times New Roman" w:eastAsia="Times New Roman" w:hAnsi="Times New Roman" w:cs="Times New Roman"/>
          <w:color w:val="000000"/>
          <w:sz w:val="24"/>
          <w:szCs w:val="24"/>
        </w:rPr>
        <w:t>indigenous territories</w:t>
      </w:r>
      <w:r w:rsidR="00760806" w:rsidRPr="00403DA8">
        <w:rPr>
          <w:rFonts w:ascii="Times New Roman" w:eastAsia="Times New Roman" w:hAnsi="Times New Roman" w:cs="Times New Roman"/>
          <w:color w:val="000000"/>
          <w:sz w:val="24"/>
          <w:szCs w:val="24"/>
        </w:rPr>
        <w:t>.</w:t>
      </w:r>
      <w:r w:rsidR="000932E2" w:rsidRPr="00403DA8">
        <w:rPr>
          <w:rStyle w:val="FootnoteReference"/>
          <w:rFonts w:ascii="Times New Roman" w:eastAsia="Times New Roman" w:hAnsi="Times New Roman" w:cs="Times New Roman"/>
          <w:color w:val="000000"/>
          <w:sz w:val="24"/>
          <w:szCs w:val="24"/>
        </w:rPr>
        <w:footnoteReference w:id="8"/>
      </w:r>
    </w:p>
    <w:p w14:paraId="7E0C95DA" w14:textId="43DDBC10" w:rsidR="00760806" w:rsidRPr="00403DA8" w:rsidRDefault="00760806" w:rsidP="00A87A3D">
      <w:pPr>
        <w:ind w:firstLine="720"/>
        <w:jc w:val="both"/>
        <w:rPr>
          <w:rFonts w:ascii="Times New Roman" w:eastAsia="Times New Roman" w:hAnsi="Times New Roman" w:cs="Times New Roman"/>
          <w:color w:val="000000"/>
          <w:sz w:val="24"/>
          <w:szCs w:val="24"/>
        </w:rPr>
      </w:pPr>
    </w:p>
    <w:p w14:paraId="68C9C8E4" w14:textId="59C70D42" w:rsidR="0079394B" w:rsidRPr="00403DA8" w:rsidRDefault="00760806" w:rsidP="00760806">
      <w:pPr>
        <w:jc w:val="both"/>
        <w:rPr>
          <w:rFonts w:ascii="Times New Roman" w:eastAsia="Times New Roman" w:hAnsi="Times New Roman" w:cs="Times New Roman"/>
          <w:color w:val="000000"/>
          <w:sz w:val="24"/>
          <w:szCs w:val="24"/>
        </w:rPr>
      </w:pPr>
      <w:r w:rsidRPr="00403DA8">
        <w:rPr>
          <w:rFonts w:ascii="Times New Roman" w:eastAsia="Times New Roman" w:hAnsi="Times New Roman" w:cs="Times New Roman"/>
          <w:color w:val="000000"/>
          <w:sz w:val="24"/>
          <w:szCs w:val="24"/>
        </w:rPr>
        <w:t xml:space="preserve">Just between March 2021 and April 2022 Indigenous reservation </w:t>
      </w:r>
      <w:proofErr w:type="spellStart"/>
      <w:r w:rsidRPr="00403DA8">
        <w:rPr>
          <w:rFonts w:ascii="Times New Roman" w:eastAsia="Times New Roman" w:hAnsi="Times New Roman" w:cs="Times New Roman"/>
          <w:color w:val="000000"/>
          <w:sz w:val="24"/>
          <w:szCs w:val="24"/>
        </w:rPr>
        <w:t>Nukak</w:t>
      </w:r>
      <w:proofErr w:type="spellEnd"/>
      <w:r w:rsidRPr="00403DA8">
        <w:rPr>
          <w:rFonts w:ascii="Times New Roman" w:eastAsia="Times New Roman" w:hAnsi="Times New Roman" w:cs="Times New Roman"/>
          <w:color w:val="000000"/>
          <w:sz w:val="24"/>
          <w:szCs w:val="24"/>
        </w:rPr>
        <w:t xml:space="preserve"> - </w:t>
      </w:r>
      <w:proofErr w:type="spellStart"/>
      <w:r w:rsidRPr="00403DA8">
        <w:rPr>
          <w:rFonts w:ascii="Times New Roman" w:eastAsia="Times New Roman" w:hAnsi="Times New Roman" w:cs="Times New Roman"/>
          <w:color w:val="000000"/>
          <w:sz w:val="24"/>
          <w:szCs w:val="24"/>
        </w:rPr>
        <w:t>Makú</w:t>
      </w:r>
      <w:proofErr w:type="spellEnd"/>
      <w:r w:rsidRPr="00403DA8">
        <w:rPr>
          <w:rFonts w:ascii="Times New Roman" w:eastAsia="Times New Roman" w:hAnsi="Times New Roman" w:cs="Times New Roman"/>
          <w:color w:val="000000"/>
          <w:sz w:val="24"/>
          <w:szCs w:val="24"/>
        </w:rPr>
        <w:t xml:space="preserve"> lost </w:t>
      </w:r>
      <w:r w:rsidR="00043A46" w:rsidRPr="00403DA8">
        <w:rPr>
          <w:rFonts w:ascii="Times New Roman" w:eastAsia="Times New Roman" w:hAnsi="Times New Roman" w:cs="Times New Roman"/>
          <w:color w:val="000000"/>
          <w:sz w:val="24"/>
          <w:szCs w:val="24"/>
        </w:rPr>
        <w:t>1.534</w:t>
      </w:r>
      <w:r w:rsidRPr="00403DA8">
        <w:rPr>
          <w:rFonts w:ascii="Times New Roman" w:eastAsia="Times New Roman" w:hAnsi="Times New Roman" w:cs="Times New Roman"/>
          <w:color w:val="000000"/>
          <w:sz w:val="24"/>
          <w:szCs w:val="24"/>
        </w:rPr>
        <w:t xml:space="preserve"> ha</w:t>
      </w:r>
      <w:r w:rsidR="00D2571C" w:rsidRPr="00403DA8">
        <w:rPr>
          <w:rFonts w:ascii="Times New Roman" w:eastAsia="Times New Roman" w:hAnsi="Times New Roman" w:cs="Times New Roman"/>
          <w:color w:val="000000"/>
          <w:sz w:val="24"/>
          <w:szCs w:val="24"/>
        </w:rPr>
        <w:t xml:space="preserve"> and</w:t>
      </w:r>
      <w:r w:rsidRPr="00403DA8">
        <w:rPr>
          <w:rFonts w:ascii="Times New Roman" w:eastAsia="Times New Roman" w:hAnsi="Times New Roman" w:cs="Times New Roman"/>
          <w:color w:val="000000"/>
          <w:sz w:val="24"/>
          <w:szCs w:val="24"/>
        </w:rPr>
        <w:t xml:space="preserve"> Llanos del </w:t>
      </w:r>
      <w:proofErr w:type="spellStart"/>
      <w:r w:rsidRPr="00403DA8">
        <w:rPr>
          <w:rFonts w:ascii="Times New Roman" w:eastAsia="Times New Roman" w:hAnsi="Times New Roman" w:cs="Times New Roman"/>
          <w:color w:val="000000"/>
          <w:sz w:val="24"/>
          <w:szCs w:val="24"/>
        </w:rPr>
        <w:t>Yarí</w:t>
      </w:r>
      <w:proofErr w:type="spellEnd"/>
      <w:r w:rsidRPr="00403DA8">
        <w:rPr>
          <w:rFonts w:ascii="Times New Roman" w:eastAsia="Times New Roman" w:hAnsi="Times New Roman" w:cs="Times New Roman"/>
          <w:color w:val="000000"/>
          <w:sz w:val="24"/>
          <w:szCs w:val="24"/>
        </w:rPr>
        <w:t xml:space="preserve"> </w:t>
      </w:r>
      <w:proofErr w:type="spellStart"/>
      <w:r w:rsidRPr="00403DA8">
        <w:rPr>
          <w:rFonts w:ascii="Times New Roman" w:eastAsia="Times New Roman" w:hAnsi="Times New Roman" w:cs="Times New Roman"/>
          <w:color w:val="000000"/>
          <w:sz w:val="24"/>
          <w:szCs w:val="24"/>
        </w:rPr>
        <w:t>Yaguará</w:t>
      </w:r>
      <w:proofErr w:type="spellEnd"/>
      <w:r w:rsidRPr="00403DA8">
        <w:rPr>
          <w:rFonts w:ascii="Times New Roman" w:eastAsia="Times New Roman" w:hAnsi="Times New Roman" w:cs="Times New Roman"/>
          <w:color w:val="000000"/>
          <w:sz w:val="24"/>
          <w:szCs w:val="24"/>
        </w:rPr>
        <w:t xml:space="preserve"> lost </w:t>
      </w:r>
      <w:r w:rsidR="00043A46" w:rsidRPr="00403DA8">
        <w:rPr>
          <w:rFonts w:ascii="Times New Roman" w:eastAsia="Times New Roman" w:hAnsi="Times New Roman" w:cs="Times New Roman"/>
          <w:color w:val="000000"/>
          <w:sz w:val="24"/>
          <w:szCs w:val="24"/>
        </w:rPr>
        <w:t>5.472</w:t>
      </w:r>
      <w:r w:rsidRPr="00403DA8">
        <w:rPr>
          <w:rFonts w:ascii="Times New Roman" w:eastAsia="Times New Roman" w:hAnsi="Times New Roman" w:cs="Times New Roman"/>
          <w:color w:val="000000"/>
          <w:sz w:val="24"/>
          <w:szCs w:val="24"/>
        </w:rPr>
        <w:t xml:space="preserve"> ha</w:t>
      </w:r>
      <w:r w:rsidR="00D2571C" w:rsidRPr="00403DA8">
        <w:rPr>
          <w:rFonts w:ascii="Times New Roman" w:eastAsia="Times New Roman" w:hAnsi="Times New Roman" w:cs="Times New Roman"/>
          <w:color w:val="000000"/>
          <w:sz w:val="24"/>
          <w:szCs w:val="24"/>
        </w:rPr>
        <w:t xml:space="preserve"> </w:t>
      </w:r>
      <w:r w:rsidRPr="00403DA8">
        <w:rPr>
          <w:rFonts w:ascii="Times New Roman" w:eastAsia="Times New Roman" w:hAnsi="Times New Roman" w:cs="Times New Roman"/>
          <w:color w:val="000000"/>
          <w:sz w:val="24"/>
          <w:szCs w:val="24"/>
        </w:rPr>
        <w:t xml:space="preserve">by the deforestation. At the same time, there are 8,218 vaccinated cows in the </w:t>
      </w:r>
      <w:proofErr w:type="spellStart"/>
      <w:r w:rsidRPr="00403DA8">
        <w:rPr>
          <w:rFonts w:ascii="Times New Roman" w:eastAsia="Times New Roman" w:hAnsi="Times New Roman" w:cs="Times New Roman"/>
          <w:color w:val="000000"/>
          <w:sz w:val="24"/>
          <w:szCs w:val="24"/>
        </w:rPr>
        <w:t>Caño</w:t>
      </w:r>
      <w:proofErr w:type="spellEnd"/>
      <w:r w:rsidRPr="00403DA8">
        <w:rPr>
          <w:rFonts w:ascii="Times New Roman" w:eastAsia="Times New Roman" w:hAnsi="Times New Roman" w:cs="Times New Roman"/>
          <w:color w:val="000000"/>
          <w:sz w:val="24"/>
          <w:szCs w:val="24"/>
        </w:rPr>
        <w:t xml:space="preserve"> </w:t>
      </w:r>
      <w:proofErr w:type="spellStart"/>
      <w:r w:rsidRPr="00403DA8">
        <w:rPr>
          <w:rFonts w:ascii="Times New Roman" w:eastAsia="Times New Roman" w:hAnsi="Times New Roman" w:cs="Times New Roman"/>
          <w:color w:val="000000"/>
          <w:sz w:val="24"/>
          <w:szCs w:val="24"/>
        </w:rPr>
        <w:t>Makú</w:t>
      </w:r>
      <w:proofErr w:type="spellEnd"/>
      <w:r w:rsidRPr="00403DA8">
        <w:rPr>
          <w:rFonts w:ascii="Times New Roman" w:eastAsia="Times New Roman" w:hAnsi="Times New Roman" w:cs="Times New Roman"/>
          <w:color w:val="000000"/>
          <w:sz w:val="24"/>
          <w:szCs w:val="24"/>
        </w:rPr>
        <w:t xml:space="preserve"> trail inside the </w:t>
      </w:r>
      <w:proofErr w:type="spellStart"/>
      <w:r w:rsidR="0079394B" w:rsidRPr="00403DA8">
        <w:rPr>
          <w:rFonts w:ascii="Times New Roman" w:eastAsia="Times New Roman" w:hAnsi="Times New Roman" w:cs="Times New Roman"/>
          <w:color w:val="000000"/>
          <w:sz w:val="24"/>
          <w:szCs w:val="24"/>
        </w:rPr>
        <w:t>Nukak</w:t>
      </w:r>
      <w:proofErr w:type="spellEnd"/>
      <w:r w:rsidR="0079394B" w:rsidRPr="00403DA8">
        <w:rPr>
          <w:rFonts w:ascii="Times New Roman" w:eastAsia="Times New Roman" w:hAnsi="Times New Roman" w:cs="Times New Roman"/>
          <w:color w:val="000000"/>
          <w:sz w:val="24"/>
          <w:szCs w:val="24"/>
        </w:rPr>
        <w:t xml:space="preserve"> </w:t>
      </w:r>
      <w:r w:rsidRPr="00403DA8">
        <w:rPr>
          <w:rFonts w:ascii="Times New Roman" w:eastAsia="Times New Roman" w:hAnsi="Times New Roman" w:cs="Times New Roman"/>
          <w:color w:val="000000"/>
          <w:sz w:val="24"/>
          <w:szCs w:val="24"/>
        </w:rPr>
        <w:t xml:space="preserve">reservation and 7,420 in the </w:t>
      </w:r>
      <w:proofErr w:type="spellStart"/>
      <w:r w:rsidRPr="00403DA8">
        <w:rPr>
          <w:rFonts w:ascii="Times New Roman" w:eastAsia="Times New Roman" w:hAnsi="Times New Roman" w:cs="Times New Roman"/>
          <w:color w:val="000000"/>
          <w:sz w:val="24"/>
          <w:szCs w:val="24"/>
        </w:rPr>
        <w:t>Gualandayes</w:t>
      </w:r>
      <w:proofErr w:type="spellEnd"/>
      <w:r w:rsidRPr="00403DA8">
        <w:rPr>
          <w:rFonts w:ascii="Times New Roman" w:eastAsia="Times New Roman" w:hAnsi="Times New Roman" w:cs="Times New Roman"/>
          <w:color w:val="000000"/>
          <w:sz w:val="24"/>
          <w:szCs w:val="24"/>
        </w:rPr>
        <w:t xml:space="preserve"> trail (ICA, 2021); these two trails are active deforestation hotspots</w:t>
      </w:r>
      <w:r w:rsidR="00F21726" w:rsidRPr="00403DA8">
        <w:rPr>
          <w:rFonts w:ascii="Times New Roman" w:eastAsia="Times New Roman" w:hAnsi="Times New Roman" w:cs="Times New Roman"/>
          <w:color w:val="000000"/>
          <w:sz w:val="24"/>
          <w:szCs w:val="24"/>
        </w:rPr>
        <w:t xml:space="preserve"> and two of the areas with </w:t>
      </w:r>
      <w:r w:rsidR="003A15EE" w:rsidRPr="00403DA8">
        <w:rPr>
          <w:rFonts w:ascii="Times New Roman" w:eastAsia="Times New Roman" w:hAnsi="Times New Roman" w:cs="Times New Roman"/>
          <w:color w:val="000000"/>
          <w:sz w:val="24"/>
          <w:szCs w:val="24"/>
        </w:rPr>
        <w:t>the</w:t>
      </w:r>
      <w:r w:rsidR="00F21726" w:rsidRPr="00403DA8">
        <w:rPr>
          <w:rFonts w:ascii="Times New Roman" w:eastAsia="Times New Roman" w:hAnsi="Times New Roman" w:cs="Times New Roman"/>
          <w:color w:val="000000"/>
          <w:sz w:val="24"/>
          <w:szCs w:val="24"/>
        </w:rPr>
        <w:t xml:space="preserve"> highest cattle vaccination in 2021</w:t>
      </w:r>
      <w:r w:rsidR="003A15EE" w:rsidRPr="00403DA8">
        <w:rPr>
          <w:rFonts w:ascii="Times New Roman" w:eastAsia="Times New Roman" w:hAnsi="Times New Roman" w:cs="Times New Roman"/>
          <w:color w:val="000000"/>
          <w:sz w:val="24"/>
          <w:szCs w:val="24"/>
        </w:rPr>
        <w:t xml:space="preserve"> in Guaviare</w:t>
      </w:r>
      <w:r w:rsidR="000932E2" w:rsidRPr="00403DA8">
        <w:rPr>
          <w:rFonts w:ascii="Times New Roman" w:eastAsia="Times New Roman" w:hAnsi="Times New Roman" w:cs="Times New Roman"/>
          <w:color w:val="000000"/>
          <w:sz w:val="24"/>
          <w:szCs w:val="24"/>
        </w:rPr>
        <w:t xml:space="preserve"> (ICA, 2021)</w:t>
      </w:r>
      <w:r w:rsidR="00D2571C" w:rsidRPr="00403DA8">
        <w:rPr>
          <w:rFonts w:ascii="Times New Roman" w:eastAsia="Times New Roman" w:hAnsi="Times New Roman" w:cs="Times New Roman"/>
          <w:color w:val="000000"/>
          <w:sz w:val="24"/>
          <w:szCs w:val="24"/>
        </w:rPr>
        <w:t>.</w:t>
      </w:r>
      <w:r w:rsidR="000932E2" w:rsidRPr="00403DA8">
        <w:rPr>
          <w:rFonts w:ascii="Times New Roman" w:eastAsia="Times New Roman" w:hAnsi="Times New Roman" w:cs="Times New Roman"/>
          <w:color w:val="000000"/>
          <w:sz w:val="24"/>
          <w:szCs w:val="24"/>
        </w:rPr>
        <w:t xml:space="preserve"> </w:t>
      </w:r>
    </w:p>
    <w:p w14:paraId="626E747A" w14:textId="2FA4ABB5" w:rsidR="00F21726" w:rsidRPr="00403DA8" w:rsidRDefault="00F21726" w:rsidP="00AB60D1">
      <w:pPr>
        <w:jc w:val="center"/>
        <w:rPr>
          <w:rFonts w:ascii="Times New Roman" w:eastAsia="Times New Roman" w:hAnsi="Times New Roman" w:cs="Times New Roman"/>
          <w:color w:val="000000"/>
          <w:sz w:val="24"/>
          <w:szCs w:val="24"/>
        </w:rPr>
      </w:pPr>
      <w:r w:rsidRPr="00403DA8">
        <w:rPr>
          <w:rFonts w:ascii="Times New Roman" w:eastAsia="Times New Roman" w:hAnsi="Times New Roman" w:cs="Times New Roman"/>
          <w:noProof/>
          <w:color w:val="000000"/>
          <w:sz w:val="24"/>
          <w:szCs w:val="24"/>
        </w:rPr>
        <w:drawing>
          <wp:inline distT="0" distB="0" distL="0" distR="0" wp14:anchorId="26143120" wp14:editId="36B322E0">
            <wp:extent cx="5456397" cy="4549329"/>
            <wp:effectExtent l="12700" t="12700" r="1778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4294" cy="4555913"/>
                    </a:xfrm>
                    <a:prstGeom prst="rect">
                      <a:avLst/>
                    </a:prstGeom>
                    <a:ln w="6350">
                      <a:solidFill>
                        <a:schemeClr val="tx1"/>
                      </a:solidFill>
                    </a:ln>
                  </pic:spPr>
                </pic:pic>
              </a:graphicData>
            </a:graphic>
          </wp:inline>
        </w:drawing>
      </w:r>
    </w:p>
    <w:p w14:paraId="7B150222" w14:textId="1FB0B9AA" w:rsidR="00AB60D1" w:rsidRDefault="00AB60D1">
      <w:pPr>
        <w:spacing w:before="240" w:after="240"/>
        <w:jc w:val="both"/>
        <w:rPr>
          <w:rFonts w:ascii="Times New Roman" w:eastAsia="Times New Roman" w:hAnsi="Times New Roman" w:cs="Times New Roman"/>
          <w:sz w:val="24"/>
          <w:szCs w:val="24"/>
        </w:rPr>
      </w:pPr>
      <w:r w:rsidRPr="00403DA8">
        <w:rPr>
          <w:rFonts w:ascii="Times New Roman" w:hAnsi="Times New Roman" w:cs="Times New Roman"/>
          <w:noProof/>
        </w:rPr>
        <w:lastRenderedPageBreak/>
        <mc:AlternateContent>
          <mc:Choice Requires="wps">
            <w:drawing>
              <wp:anchor distT="0" distB="0" distL="114300" distR="114300" simplePos="0" relativeHeight="251671552" behindDoc="0" locked="0" layoutInCell="1" hidden="0" allowOverlap="1" wp14:anchorId="6BA01417" wp14:editId="750DFD10">
                <wp:simplePos x="0" y="0"/>
                <wp:positionH relativeFrom="column">
                  <wp:posOffset>1825835</wp:posOffset>
                </wp:positionH>
                <wp:positionV relativeFrom="paragraph">
                  <wp:posOffset>85085</wp:posOffset>
                </wp:positionV>
                <wp:extent cx="2863215" cy="134620"/>
                <wp:effectExtent l="0" t="0" r="0" b="5080"/>
                <wp:wrapSquare wrapText="bothSides" distT="0" distB="0" distL="114300" distR="114300"/>
                <wp:docPr id="5" name="Rectangle 21"/>
                <wp:cNvGraphicFramePr/>
                <a:graphic xmlns:a="http://schemas.openxmlformats.org/drawingml/2006/main">
                  <a:graphicData uri="http://schemas.microsoft.com/office/word/2010/wordprocessingShape">
                    <wps:wsp>
                      <wps:cNvSpPr/>
                      <wps:spPr>
                        <a:xfrm>
                          <a:off x="0" y="0"/>
                          <a:ext cx="2863215" cy="134620"/>
                        </a:xfrm>
                        <a:prstGeom prst="rect">
                          <a:avLst/>
                        </a:prstGeom>
                        <a:solidFill>
                          <a:srgbClr val="FFFFFF"/>
                        </a:solidFill>
                        <a:ln>
                          <a:noFill/>
                        </a:ln>
                      </wps:spPr>
                      <wps:txbx>
                        <w:txbxContent>
                          <w:p w14:paraId="6678FD41" w14:textId="18A2C1C2" w:rsidR="00F21726" w:rsidRDefault="00F21726" w:rsidP="00D2571C">
                            <w:pPr>
                              <w:spacing w:after="200" w:line="240" w:lineRule="auto"/>
                              <w:jc w:val="center"/>
                              <w:textDirection w:val="btLr"/>
                            </w:pPr>
                            <w:r>
                              <w:rPr>
                                <w:i/>
                                <w:color w:val="1F497D"/>
                                <w:sz w:val="18"/>
                              </w:rPr>
                              <w:t>Livestock vaccination in Guaviare 2021</w:t>
                            </w:r>
                            <w:r w:rsidR="000932E2">
                              <w:rPr>
                                <w:i/>
                                <w:color w:val="1F497D"/>
                                <w:sz w:val="18"/>
                              </w:rPr>
                              <w:t xml:space="preserve"> (ICA, 2021)</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6BA01417" id="Rectangle 21" o:spid="_x0000_s1026" style="position:absolute;left:0;text-align:left;margin-left:143.75pt;margin-top:6.7pt;width:225.45pt;height:10.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sw/0QEAAI4DAAAOAAAAZHJzL2Uyb0RvYy54bWysU9tu2zAMfR+wfxD0vjh2t6Aw4hRFiwwD&#13;&#10;ii1Ytw+QZckWoNsoJXb+fpTspN32NjQPCilS5DmH9PZuMpqcBATlbEPL1ZoSYbnrlO0b+vPH/sMt&#13;&#10;JSEy2zHtrGjoWQR6t3v/bjv6WlRucLoTQLCIDfXoGzrE6OuiCHwQhoWV88JiUDowLKILfdEBG7G6&#13;&#10;0UW1Xm+K0UHnwXERAt4+zkG6y/WlFDx+kzKISHRDEVvMJ+SzTWex27K6B+YHxRcY7D9QGKYsNr2W&#13;&#10;emSRkSOof0oZxcEFJ+OKO1M4KRUXmQOyKdd/sXkemBeZC4oT/FWm8HZl+dfTAYjqGvqJEssMjug7&#13;&#10;isZsrwWpyqTP6EONac/+AIsX0ExkJwkm/SMNMmVNz1dNxRQJx8vqdnNTlVicY6y8+bipsujFy2sP&#13;&#10;IX4WzpBkNBSwfZaSnZ5CxI6YeklJzYLTqtsrrbMDffuggZwYzneffwkyPvkjTduUbF16NofTTZGY&#13;&#10;zVySFad2Wgi2rjujLMHzvUJQTyzEAwNcjJKSEZeloeHXkYGgRH+xOI20WRcDLkZ7MZjlg8Odi5TM&#13;&#10;5kPMGzhjuj9GJ1UmmlDMrRdwOPRMZlnQtFWv/Zz18hntfgMAAP//AwBQSwMEFAAGAAgAAAAhAMEl&#13;&#10;kBbgAAAADgEAAA8AAABkcnMvZG93bnJldi54bWxMT8tOwzAQvCPxD9YicaNOm9JGaZwKUVDPBBBX&#13;&#10;N17igB9R7LSGr+/2BJfVrmZ2HtU2WcOOOIbeOwHzWQYMXetV7zoBb6/PdwWwEKVT0niHAn4wwLa+&#13;&#10;vqpkqfzJveCxiR0jERdKKUDHOJSch1ajlWHmB3SEffrRykjn2HE1yhOJW8MXWbbiVvaOHLQc8FFj&#13;&#10;+91MVsB+vnsavvhvI/cm4vSuU2s+khC3N2m3ofGwARYxxb8PuHSg/FBTsIOfnArMCFgU63uiEpAv&#13;&#10;gRFhnRe0HATkyxXwuuL/a9RnAAAA//8DAFBLAQItABQABgAIAAAAIQC2gziS/gAAAOEBAAATAAAA&#13;&#10;AAAAAAAAAAAAAAAAAABbQ29udGVudF9UeXBlc10ueG1sUEsBAi0AFAAGAAgAAAAhADj9If/WAAAA&#13;&#10;lAEAAAsAAAAAAAAAAAAAAAAALwEAAF9yZWxzLy5yZWxzUEsBAi0AFAAGAAgAAAAhAKnOzD/RAQAA&#13;&#10;jgMAAA4AAAAAAAAAAAAAAAAALgIAAGRycy9lMm9Eb2MueG1sUEsBAi0AFAAGAAgAAAAhAMElkBbg&#13;&#10;AAAADgEAAA8AAAAAAAAAAAAAAAAAKwQAAGRycy9kb3ducmV2LnhtbFBLBQYAAAAABAAEAPMAAAA4&#13;&#10;BQAAAAA=&#13;&#10;" stroked="f">
                <v:textbox inset="0,0,0,0">
                  <w:txbxContent>
                    <w:p w14:paraId="6678FD41" w14:textId="18A2C1C2" w:rsidR="00F21726" w:rsidRDefault="00F21726" w:rsidP="00D2571C">
                      <w:pPr>
                        <w:spacing w:after="200" w:line="240" w:lineRule="auto"/>
                        <w:jc w:val="center"/>
                        <w:textDirection w:val="btLr"/>
                      </w:pPr>
                      <w:r>
                        <w:rPr>
                          <w:i/>
                          <w:color w:val="1F497D"/>
                          <w:sz w:val="18"/>
                        </w:rPr>
                        <w:t>Livestock vaccination in Guaviare 2021</w:t>
                      </w:r>
                      <w:r w:rsidR="000932E2">
                        <w:rPr>
                          <w:i/>
                          <w:color w:val="1F497D"/>
                          <w:sz w:val="18"/>
                        </w:rPr>
                        <w:t xml:space="preserve"> (ICA, 2021)</w:t>
                      </w:r>
                    </w:p>
                  </w:txbxContent>
                </v:textbox>
                <w10:wrap type="square"/>
              </v:rect>
            </w:pict>
          </mc:Fallback>
        </mc:AlternateContent>
      </w:r>
    </w:p>
    <w:p w14:paraId="61E8B4D2" w14:textId="47298A70" w:rsidR="00A87A3D" w:rsidRPr="00403DA8" w:rsidRDefault="009316B5">
      <w:pPr>
        <w:spacing w:before="240" w:after="24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Speculation associated with land grabbing takes place in those areas. Illegally appropriated public lands once deforested and transformed into pastures are traded in the market where the individual profit of the speculation is consolidated allowing land grabbing. </w:t>
      </w:r>
      <w:r w:rsidR="0079394B" w:rsidRPr="00403DA8">
        <w:rPr>
          <w:rFonts w:ascii="Times New Roman" w:eastAsia="Times New Roman" w:hAnsi="Times New Roman" w:cs="Times New Roman"/>
          <w:sz w:val="24"/>
          <w:szCs w:val="24"/>
        </w:rPr>
        <w:t xml:space="preserve">According to local settlers of this area, there is a new dynamic called "augmentation" to understanding the business in the region. This figure lends itself to hide the name of the real investors who </w:t>
      </w:r>
      <w:proofErr w:type="spellStart"/>
      <w:r w:rsidR="0079394B" w:rsidRPr="00403DA8">
        <w:rPr>
          <w:rFonts w:ascii="Times New Roman" w:eastAsia="Times New Roman" w:hAnsi="Times New Roman" w:cs="Times New Roman"/>
          <w:sz w:val="24"/>
          <w:szCs w:val="24"/>
        </w:rPr>
        <w:t>deliv</w:t>
      </w:r>
      <w:r w:rsidR="00FA5BED" w:rsidRPr="00403DA8">
        <w:rPr>
          <w:rFonts w:ascii="Times New Roman" w:eastAsia="Times New Roman" w:hAnsi="Times New Roman" w:cs="Times New Roman"/>
          <w:sz w:val="24"/>
          <w:szCs w:val="24"/>
        </w:rPr>
        <w:t>sk</w:t>
      </w:r>
      <w:r w:rsidR="0079394B" w:rsidRPr="00403DA8">
        <w:rPr>
          <w:rFonts w:ascii="Times New Roman" w:eastAsia="Times New Roman" w:hAnsi="Times New Roman" w:cs="Times New Roman"/>
          <w:sz w:val="24"/>
          <w:szCs w:val="24"/>
        </w:rPr>
        <w:t>er</w:t>
      </w:r>
      <w:proofErr w:type="spellEnd"/>
      <w:r w:rsidR="0079394B" w:rsidRPr="00403DA8">
        <w:rPr>
          <w:rFonts w:ascii="Times New Roman" w:eastAsia="Times New Roman" w:hAnsi="Times New Roman" w:cs="Times New Roman"/>
          <w:sz w:val="24"/>
          <w:szCs w:val="24"/>
        </w:rPr>
        <w:t xml:space="preserve"> cattle to farmers, who, although they are obliged to register as holders with the health authorities, do so as owners.</w:t>
      </w:r>
      <w:r w:rsidR="0079394B" w:rsidRPr="00403DA8">
        <w:rPr>
          <w:rStyle w:val="FootnoteReference"/>
          <w:rFonts w:ascii="Times New Roman" w:eastAsia="Times New Roman" w:hAnsi="Times New Roman" w:cs="Times New Roman"/>
          <w:sz w:val="24"/>
          <w:szCs w:val="24"/>
        </w:rPr>
        <w:footnoteReference w:id="9"/>
      </w:r>
    </w:p>
    <w:p w14:paraId="5F64C2E5" w14:textId="6D566B6D" w:rsidR="00FC23C3" w:rsidRPr="00403DA8" w:rsidRDefault="0079394B" w:rsidP="00A33426">
      <w:pPr>
        <w:spacing w:before="240" w:after="240"/>
        <w:jc w:val="both"/>
        <w:rPr>
          <w:rFonts w:ascii="Times New Roman" w:eastAsia="Times New Roman" w:hAnsi="Times New Roman" w:cs="Times New Roman"/>
          <w:i/>
          <w:sz w:val="24"/>
          <w:szCs w:val="24"/>
        </w:rPr>
      </w:pPr>
      <w:r w:rsidRPr="00403DA8">
        <w:rPr>
          <w:rFonts w:ascii="Times New Roman" w:eastAsia="Times New Roman" w:hAnsi="Times New Roman" w:cs="Times New Roman"/>
          <w:sz w:val="24"/>
          <w:szCs w:val="24"/>
        </w:rPr>
        <w:tab/>
      </w:r>
      <w:r w:rsidRPr="00403DA8">
        <w:rPr>
          <w:rFonts w:ascii="Times New Roman" w:eastAsia="Times New Roman" w:hAnsi="Times New Roman" w:cs="Times New Roman"/>
          <w:i/>
          <w:sz w:val="24"/>
          <w:szCs w:val="24"/>
        </w:rPr>
        <w:t>"When there are cattle on the increase, the first thing (I must do) is to go to the ICA</w:t>
      </w:r>
      <w:r w:rsidR="00401F5E" w:rsidRPr="00403DA8">
        <w:rPr>
          <w:rStyle w:val="FootnoteReference"/>
          <w:rFonts w:ascii="Times New Roman" w:eastAsia="Times New Roman" w:hAnsi="Times New Roman" w:cs="Times New Roman"/>
          <w:i/>
          <w:sz w:val="24"/>
          <w:szCs w:val="24"/>
        </w:rPr>
        <w:footnoteReference w:id="10"/>
      </w:r>
      <w:r w:rsidRPr="00403DA8">
        <w:rPr>
          <w:rFonts w:ascii="Times New Roman" w:eastAsia="Times New Roman" w:hAnsi="Times New Roman" w:cs="Times New Roman"/>
          <w:i/>
          <w:sz w:val="24"/>
          <w:szCs w:val="24"/>
        </w:rPr>
        <w:t xml:space="preserve"> and register as a holder. (In this scheme) the holder is the one who has (manages) the animals. There are people who give cattle to the neighbor in increase, at the time of vaccination they must make a possession permit because otherwise the cattle will appear as theirs".</w:t>
      </w:r>
      <w:r w:rsidR="00482848" w:rsidRPr="00403DA8">
        <w:rPr>
          <w:rStyle w:val="FootnoteReference"/>
          <w:rFonts w:ascii="Times New Roman" w:eastAsia="Times New Roman" w:hAnsi="Times New Roman" w:cs="Times New Roman"/>
          <w:sz w:val="24"/>
          <w:szCs w:val="24"/>
        </w:rPr>
        <w:footnoteReference w:id="11"/>
      </w:r>
    </w:p>
    <w:p w14:paraId="133AAFBC" w14:textId="3750F5B2" w:rsidR="00FC23C3" w:rsidRPr="00403DA8" w:rsidRDefault="00FC23C3">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noProof/>
          <w:sz w:val="24"/>
          <w:szCs w:val="24"/>
        </w:rPr>
        <w:drawing>
          <wp:inline distT="0" distB="0" distL="0" distR="0" wp14:anchorId="1CDDD106" wp14:editId="4A74D395">
            <wp:extent cx="5943600" cy="3310255"/>
            <wp:effectExtent l="12700" t="12700" r="12700" b="171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10255"/>
                    </a:xfrm>
                    <a:prstGeom prst="rect">
                      <a:avLst/>
                    </a:prstGeom>
                    <a:ln w="6350">
                      <a:solidFill>
                        <a:schemeClr val="tx1"/>
                      </a:solidFill>
                    </a:ln>
                  </pic:spPr>
                </pic:pic>
              </a:graphicData>
            </a:graphic>
          </wp:inline>
        </w:drawing>
      </w:r>
    </w:p>
    <w:p w14:paraId="1F4A3016" w14:textId="59CF7377" w:rsidR="007B01E9" w:rsidRPr="00403DA8" w:rsidRDefault="000C3387" w:rsidP="00AB60D1">
      <w:pPr>
        <w:spacing w:before="240" w:after="200"/>
        <w:jc w:val="center"/>
        <w:rPr>
          <w:rFonts w:ascii="Times New Roman" w:eastAsia="Times New Roman" w:hAnsi="Times New Roman" w:cs="Times New Roman"/>
          <w:sz w:val="21"/>
          <w:szCs w:val="21"/>
        </w:rPr>
      </w:pPr>
      <w:r w:rsidRPr="00403DA8">
        <w:rPr>
          <w:rFonts w:ascii="Times New Roman" w:eastAsia="Times New Roman" w:hAnsi="Times New Roman" w:cs="Times New Roman"/>
          <w:sz w:val="21"/>
          <w:szCs w:val="21"/>
        </w:rPr>
        <w:t>Cattle growth, 2016-2022, around the most important natural parks in Meta, Guaviare and Caquetá.</w:t>
      </w:r>
    </w:p>
    <w:p w14:paraId="719FA26B" w14:textId="068D8BBA" w:rsidR="00DB3460"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Land grabbing involves state and non-state, legal and illegal, formal and informal actors in every context.</w:t>
      </w:r>
      <w:r w:rsidRPr="00403DA8">
        <w:rPr>
          <w:rFonts w:ascii="Times New Roman" w:eastAsia="Times New Roman" w:hAnsi="Times New Roman" w:cs="Times New Roman"/>
          <w:sz w:val="24"/>
          <w:szCs w:val="24"/>
          <w:vertAlign w:val="superscript"/>
        </w:rPr>
        <w:footnoteReference w:id="12"/>
      </w:r>
      <w:r w:rsidRPr="00403DA8">
        <w:rPr>
          <w:rFonts w:ascii="Times New Roman" w:eastAsia="Times New Roman" w:hAnsi="Times New Roman" w:cs="Times New Roman"/>
          <w:sz w:val="24"/>
          <w:szCs w:val="24"/>
        </w:rPr>
        <w:t xml:space="preserve"> (Borras et al., 2013). It is financed and orchestrated by hidden or dubious business owners (UNODC 2022) collaborat</w:t>
      </w:r>
      <w:r w:rsidR="007B01E9" w:rsidRPr="00403DA8">
        <w:rPr>
          <w:rFonts w:ascii="Times New Roman" w:eastAsia="Times New Roman" w:hAnsi="Times New Roman" w:cs="Times New Roman"/>
          <w:sz w:val="24"/>
          <w:szCs w:val="24"/>
        </w:rPr>
        <w:t>ing</w:t>
      </w:r>
      <w:r w:rsidRPr="00403DA8">
        <w:rPr>
          <w:rFonts w:ascii="Times New Roman" w:eastAsia="Times New Roman" w:hAnsi="Times New Roman" w:cs="Times New Roman"/>
          <w:sz w:val="24"/>
          <w:szCs w:val="24"/>
        </w:rPr>
        <w:t xml:space="preserve"> with suppliers, intermediary landowners and the State</w:t>
      </w:r>
      <w:r w:rsidR="007B01E9" w:rsidRPr="00403DA8">
        <w:rPr>
          <w:rFonts w:ascii="Times New Roman" w:eastAsia="Times New Roman" w:hAnsi="Times New Roman" w:cs="Times New Roman"/>
          <w:sz w:val="24"/>
          <w:szCs w:val="24"/>
        </w:rPr>
        <w:t xml:space="preserve"> </w:t>
      </w:r>
      <w:r w:rsidR="007B01E9" w:rsidRPr="00403DA8">
        <w:rPr>
          <w:rFonts w:ascii="Times New Roman" w:eastAsia="Times New Roman" w:hAnsi="Times New Roman" w:cs="Times New Roman"/>
          <w:sz w:val="24"/>
          <w:szCs w:val="24"/>
        </w:rPr>
        <w:lastRenderedPageBreak/>
        <w:t>facilitating</w:t>
      </w:r>
      <w:r w:rsidRPr="00403DA8">
        <w:rPr>
          <w:rFonts w:ascii="Times New Roman" w:eastAsia="Times New Roman" w:hAnsi="Times New Roman" w:cs="Times New Roman"/>
          <w:sz w:val="24"/>
          <w:szCs w:val="24"/>
        </w:rPr>
        <w:t xml:space="preserve"> facilitate clearing</w:t>
      </w:r>
      <w:r w:rsidRPr="00403DA8">
        <w:rPr>
          <w:rFonts w:ascii="Times New Roman" w:eastAsia="Times New Roman" w:hAnsi="Times New Roman" w:cs="Times New Roman"/>
          <w:sz w:val="24"/>
          <w:szCs w:val="24"/>
          <w:vertAlign w:val="superscript"/>
        </w:rPr>
        <w:footnoteReference w:id="13"/>
      </w:r>
      <w:r w:rsidRPr="00403DA8">
        <w:rPr>
          <w:rFonts w:ascii="Times New Roman" w:eastAsia="Times New Roman" w:hAnsi="Times New Roman" w:cs="Times New Roman"/>
          <w:sz w:val="24"/>
          <w:szCs w:val="24"/>
        </w:rPr>
        <w:t xml:space="preserve"> and occupying protected territories</w:t>
      </w:r>
      <w:r w:rsidRPr="00403DA8">
        <w:rPr>
          <w:rFonts w:ascii="Times New Roman" w:eastAsia="Times New Roman" w:hAnsi="Times New Roman" w:cs="Times New Roman"/>
          <w:sz w:val="24"/>
          <w:szCs w:val="24"/>
          <w:vertAlign w:val="superscript"/>
        </w:rPr>
        <w:footnoteReference w:id="14"/>
      </w:r>
      <w:r w:rsidRPr="00403DA8">
        <w:rPr>
          <w:rFonts w:ascii="Times New Roman" w:eastAsia="Times New Roman" w:hAnsi="Times New Roman" w:cs="Times New Roman"/>
          <w:sz w:val="24"/>
          <w:szCs w:val="24"/>
        </w:rPr>
        <w:t xml:space="preserve"> and their trade (Hernández, F. et al. 2021; Insight Crime &amp; Igarape, 2022). Land grabbing is associated with speculation in areas with economic interests based on formal and informal transactions. Thus, land speculation is a key component to understanding deforestation allow</w:t>
      </w:r>
      <w:r w:rsidR="007B01E9" w:rsidRPr="00403DA8">
        <w:rPr>
          <w:rFonts w:ascii="Times New Roman" w:eastAsia="Times New Roman" w:hAnsi="Times New Roman" w:cs="Times New Roman"/>
          <w:sz w:val="24"/>
          <w:szCs w:val="24"/>
        </w:rPr>
        <w:t>ing</w:t>
      </w:r>
      <w:r w:rsidRPr="00403DA8">
        <w:rPr>
          <w:rFonts w:ascii="Times New Roman" w:eastAsia="Times New Roman" w:hAnsi="Times New Roman" w:cs="Times New Roman"/>
          <w:sz w:val="24"/>
          <w:szCs w:val="24"/>
        </w:rPr>
        <w:t xml:space="preserve"> to foresee the areas that will be appropriated, grabbed, and transform in</w:t>
      </w:r>
      <w:r w:rsidR="007B01E9" w:rsidRPr="00403DA8">
        <w:rPr>
          <w:rFonts w:ascii="Times New Roman" w:eastAsia="Times New Roman" w:hAnsi="Times New Roman" w:cs="Times New Roman"/>
          <w:sz w:val="24"/>
          <w:szCs w:val="24"/>
        </w:rPr>
        <w:t>to</w:t>
      </w:r>
      <w:r w:rsidRPr="00403DA8">
        <w:rPr>
          <w:rFonts w:ascii="Times New Roman" w:eastAsia="Times New Roman" w:hAnsi="Times New Roman" w:cs="Times New Roman"/>
          <w:sz w:val="24"/>
          <w:szCs w:val="24"/>
        </w:rPr>
        <w:t xml:space="preserve"> pastures</w:t>
      </w:r>
      <w:r w:rsidRPr="00403DA8">
        <w:rPr>
          <w:rFonts w:ascii="Times New Roman" w:eastAsia="Times New Roman" w:hAnsi="Times New Roman" w:cs="Times New Roman"/>
          <w:sz w:val="24"/>
          <w:szCs w:val="24"/>
          <w:vertAlign w:val="superscript"/>
        </w:rPr>
        <w:footnoteReference w:id="15"/>
      </w:r>
      <w:r w:rsidRPr="00403DA8">
        <w:rPr>
          <w:rFonts w:ascii="Times New Roman" w:eastAsia="Times New Roman" w:hAnsi="Times New Roman" w:cs="Times New Roman"/>
          <w:sz w:val="24"/>
          <w:szCs w:val="24"/>
        </w:rPr>
        <w:t xml:space="preserve">, supporting the financial profitability of livestock, cocaine, and mining production, and the movement of significant capital flows. </w:t>
      </w:r>
    </w:p>
    <w:p w14:paraId="2EAC3213" w14:textId="3DA8F69D" w:rsidR="00DB3460" w:rsidRPr="00403DA8" w:rsidRDefault="000C3387" w:rsidP="00D2571C">
      <w:pPr>
        <w:spacing w:before="240" w:after="200"/>
        <w:jc w:val="center"/>
        <w:rPr>
          <w:rFonts w:ascii="Times New Roman" w:eastAsia="Times New Roman" w:hAnsi="Times New Roman" w:cs="Times New Roman"/>
          <w:sz w:val="24"/>
          <w:szCs w:val="24"/>
        </w:rPr>
      </w:pPr>
      <w:r w:rsidRPr="00403DA8">
        <w:rPr>
          <w:rFonts w:ascii="Times New Roman" w:eastAsia="Times New Roman" w:hAnsi="Times New Roman" w:cs="Times New Roman"/>
          <w:noProof/>
          <w:sz w:val="24"/>
          <w:szCs w:val="24"/>
        </w:rPr>
        <w:drawing>
          <wp:inline distT="0" distB="0" distL="0" distR="0" wp14:anchorId="1609C399" wp14:editId="6052FB16">
            <wp:extent cx="5943600" cy="3288030"/>
            <wp:effectExtent l="12700" t="12700" r="12700" b="13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88030"/>
                    </a:xfrm>
                    <a:prstGeom prst="rect">
                      <a:avLst/>
                    </a:prstGeom>
                    <a:ln w="9525">
                      <a:solidFill>
                        <a:schemeClr val="tx1"/>
                      </a:solidFill>
                    </a:ln>
                  </pic:spPr>
                </pic:pic>
              </a:graphicData>
            </a:graphic>
          </wp:inline>
        </w:drawing>
      </w:r>
    </w:p>
    <w:p w14:paraId="543606EF" w14:textId="3F8E4DDA" w:rsidR="00DB3460" w:rsidRPr="00403DA8" w:rsidRDefault="000C3387" w:rsidP="00D2571C">
      <w:pPr>
        <w:spacing w:before="240" w:after="200"/>
        <w:jc w:val="center"/>
        <w:rPr>
          <w:rFonts w:ascii="Times New Roman" w:eastAsia="Times New Roman" w:hAnsi="Times New Roman" w:cs="Times New Roman"/>
          <w:sz w:val="21"/>
          <w:szCs w:val="21"/>
        </w:rPr>
      </w:pPr>
      <w:r w:rsidRPr="00403DA8">
        <w:rPr>
          <w:rFonts w:ascii="Times New Roman" w:eastAsia="Times New Roman" w:hAnsi="Times New Roman" w:cs="Times New Roman"/>
          <w:sz w:val="21"/>
          <w:szCs w:val="21"/>
        </w:rPr>
        <w:t>Deforestation in the Colombian Amazon biome, compared to deforestation at the national level. Source: FCDS, based on IDEAM data.</w:t>
      </w:r>
    </w:p>
    <w:p w14:paraId="21BD5CCE" w14:textId="789DFD2F" w:rsidR="00DB3460" w:rsidRPr="00403DA8" w:rsidRDefault="00DB3460">
      <w:pPr>
        <w:spacing w:before="240" w:after="200"/>
        <w:jc w:val="both"/>
        <w:rPr>
          <w:rFonts w:ascii="Times New Roman" w:eastAsia="Times New Roman" w:hAnsi="Times New Roman" w:cs="Times New Roman"/>
          <w:sz w:val="24"/>
          <w:szCs w:val="24"/>
        </w:rPr>
      </w:pPr>
    </w:p>
    <w:p w14:paraId="6006F6AC" w14:textId="06321568" w:rsidR="00DB3460" w:rsidRPr="00403DA8" w:rsidRDefault="00DB3460">
      <w:pPr>
        <w:spacing w:before="240" w:after="200"/>
        <w:jc w:val="both"/>
        <w:rPr>
          <w:rFonts w:ascii="Times New Roman" w:eastAsia="Times New Roman" w:hAnsi="Times New Roman" w:cs="Times New Roman"/>
          <w:sz w:val="24"/>
          <w:szCs w:val="24"/>
        </w:rPr>
      </w:pPr>
    </w:p>
    <w:p w14:paraId="4A6BDFFE" w14:textId="277CE95E" w:rsidR="00DB3460" w:rsidRPr="00403DA8" w:rsidRDefault="00DB3460">
      <w:pPr>
        <w:spacing w:before="240" w:after="200"/>
        <w:jc w:val="both"/>
        <w:rPr>
          <w:rFonts w:ascii="Times New Roman" w:eastAsia="Times New Roman" w:hAnsi="Times New Roman" w:cs="Times New Roman"/>
          <w:sz w:val="24"/>
          <w:szCs w:val="24"/>
        </w:rPr>
      </w:pPr>
    </w:p>
    <w:p w14:paraId="5D2B24B3" w14:textId="348F2722" w:rsidR="00AB60D1" w:rsidRDefault="00AB60D1">
      <w:pPr>
        <w:spacing w:before="240" w:after="200"/>
        <w:jc w:val="both"/>
        <w:rPr>
          <w:rFonts w:ascii="Times New Roman" w:eastAsia="Times New Roman" w:hAnsi="Times New Roman" w:cs="Times New Roman"/>
          <w:sz w:val="24"/>
          <w:szCs w:val="24"/>
        </w:rPr>
      </w:pPr>
    </w:p>
    <w:p w14:paraId="72DD012A" w14:textId="2382A2D8" w:rsidR="00AB60D1" w:rsidRDefault="00AB60D1">
      <w:pPr>
        <w:spacing w:before="240" w:after="200"/>
        <w:jc w:val="both"/>
        <w:rPr>
          <w:rFonts w:ascii="Times New Roman" w:eastAsia="Times New Roman" w:hAnsi="Times New Roman" w:cs="Times New Roman"/>
          <w:sz w:val="24"/>
          <w:szCs w:val="24"/>
        </w:rPr>
      </w:pPr>
    </w:p>
    <w:p w14:paraId="65ADF23D" w14:textId="5D32E9B9" w:rsidR="00AB60D1" w:rsidRDefault="00AB60D1">
      <w:pPr>
        <w:spacing w:before="240" w:after="200"/>
        <w:jc w:val="both"/>
        <w:rPr>
          <w:rFonts w:ascii="Times New Roman" w:eastAsia="Times New Roman" w:hAnsi="Times New Roman" w:cs="Times New Roman"/>
          <w:sz w:val="24"/>
          <w:szCs w:val="24"/>
        </w:rPr>
      </w:pPr>
    </w:p>
    <w:p w14:paraId="053D36B4" w14:textId="77777777" w:rsidR="00AB60D1" w:rsidRPr="00403DA8" w:rsidRDefault="00AB60D1">
      <w:pPr>
        <w:spacing w:before="240" w:after="200"/>
        <w:jc w:val="both"/>
        <w:rPr>
          <w:rFonts w:ascii="Times New Roman" w:eastAsia="Times New Roman" w:hAnsi="Times New Roman" w:cs="Times New Roman"/>
          <w:sz w:val="24"/>
          <w:szCs w:val="24"/>
        </w:rPr>
      </w:pPr>
    </w:p>
    <w:p w14:paraId="20EBE8CE" w14:textId="77777777" w:rsidR="00DB3460" w:rsidRPr="00403DA8" w:rsidRDefault="00DB3460">
      <w:pPr>
        <w:spacing w:before="240" w:after="200"/>
        <w:jc w:val="both"/>
        <w:rPr>
          <w:rFonts w:ascii="Times New Roman" w:eastAsia="Times New Roman" w:hAnsi="Times New Roman" w:cs="Times New Roman"/>
          <w:sz w:val="24"/>
          <w:szCs w:val="24"/>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35B3D" w:rsidRPr="00403DA8" w14:paraId="4C864547" w14:textId="77777777">
        <w:tc>
          <w:tcPr>
            <w:tcW w:w="9350" w:type="dxa"/>
          </w:tcPr>
          <w:p w14:paraId="00000007" w14:textId="2B6C8ACE" w:rsidR="00935B3D" w:rsidRPr="00403DA8" w:rsidRDefault="009316B5">
            <w:pPr>
              <w:spacing w:after="160"/>
              <w:jc w:val="center"/>
              <w:rPr>
                <w:rFonts w:ascii="Times New Roman" w:eastAsia="Times New Roman" w:hAnsi="Times New Roman" w:cs="Times New Roman"/>
                <w:b/>
                <w:sz w:val="24"/>
                <w:szCs w:val="24"/>
              </w:rPr>
            </w:pPr>
            <w:r w:rsidRPr="00403DA8">
              <w:rPr>
                <w:rFonts w:ascii="Times New Roman" w:eastAsia="Times New Roman" w:hAnsi="Times New Roman" w:cs="Times New Roman"/>
                <w:b/>
                <w:sz w:val="24"/>
                <w:szCs w:val="24"/>
              </w:rPr>
              <w:t>How land grabbing works in Guaviare</w:t>
            </w:r>
          </w:p>
          <w:p w14:paraId="00000008" w14:textId="2F3DDA68" w:rsidR="00935B3D" w:rsidRPr="00403DA8" w:rsidRDefault="009316B5">
            <w:pPr>
              <w:spacing w:after="160"/>
              <w:jc w:val="center"/>
              <w:rPr>
                <w:rFonts w:ascii="Times New Roman" w:eastAsia="Times New Roman" w:hAnsi="Times New Roman" w:cs="Times New Roman"/>
                <w:b/>
                <w:sz w:val="24"/>
                <w:szCs w:val="24"/>
              </w:rPr>
            </w:pPr>
            <w:r w:rsidRPr="00403DA8">
              <w:rPr>
                <w:rFonts w:ascii="Times New Roman" w:eastAsia="Times New Roman" w:hAnsi="Times New Roman" w:cs="Times New Roman"/>
                <w:b/>
                <w:sz w:val="24"/>
                <w:szCs w:val="24"/>
              </w:rPr>
              <w:t>FCDS elaboration 2022</w:t>
            </w:r>
          </w:p>
          <w:p w14:paraId="00000009" w14:textId="77777777" w:rsidR="00935B3D" w:rsidRPr="00403DA8" w:rsidRDefault="009316B5">
            <w:pPr>
              <w:spacing w:after="160"/>
              <w:jc w:val="center"/>
              <w:rPr>
                <w:rFonts w:ascii="Times New Roman" w:eastAsia="Times New Roman" w:hAnsi="Times New Roman" w:cs="Times New Roman"/>
                <w:b/>
                <w:sz w:val="24"/>
                <w:szCs w:val="24"/>
              </w:rPr>
            </w:pPr>
            <w:r w:rsidRPr="00403DA8">
              <w:rPr>
                <w:rFonts w:ascii="Times New Roman" w:eastAsia="Times New Roman" w:hAnsi="Times New Roman" w:cs="Times New Roman"/>
                <w:noProof/>
                <w:sz w:val="24"/>
                <w:szCs w:val="24"/>
              </w:rPr>
              <w:drawing>
                <wp:inline distT="0" distB="0" distL="0" distR="0" wp14:anchorId="00FDA809" wp14:editId="1E2409BC">
                  <wp:extent cx="5943600" cy="4789170"/>
                  <wp:effectExtent l="0" t="0" r="0" b="0"/>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943600" cy="4789170"/>
                          </a:xfrm>
                          <a:prstGeom prst="rect">
                            <a:avLst/>
                          </a:prstGeom>
                          <a:ln/>
                        </pic:spPr>
                      </pic:pic>
                    </a:graphicData>
                  </a:graphic>
                </wp:inline>
              </w:drawing>
            </w:r>
          </w:p>
          <w:p w14:paraId="0000000A" w14:textId="77777777" w:rsidR="00935B3D" w:rsidRPr="00403DA8" w:rsidRDefault="009316B5">
            <w:pPr>
              <w:jc w:val="both"/>
              <w:rPr>
                <w:rFonts w:ascii="Times New Roman" w:eastAsia="Times New Roman" w:hAnsi="Times New Roman" w:cs="Times New Roman"/>
                <w:b/>
                <w:i/>
                <w:sz w:val="20"/>
                <w:szCs w:val="20"/>
              </w:rPr>
            </w:pPr>
            <w:r w:rsidRPr="00403DA8">
              <w:rPr>
                <w:rFonts w:ascii="Times New Roman" w:eastAsia="Times New Roman" w:hAnsi="Times New Roman" w:cs="Times New Roman"/>
                <w:b/>
                <w:i/>
                <w:sz w:val="20"/>
                <w:szCs w:val="20"/>
              </w:rPr>
              <w:t>How it starts:</w:t>
            </w:r>
          </w:p>
          <w:p w14:paraId="0000000B" w14:textId="77777777" w:rsidR="00935B3D" w:rsidRPr="00403DA8" w:rsidRDefault="009316B5">
            <w:pPr>
              <w:numPr>
                <w:ilvl w:val="0"/>
                <w:numId w:val="2"/>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 xml:space="preserve">The "founders" occupy 200 to 3,000 hectares of forest, delimit the properties, and create a Community Action Board where the occupation of each new farm is </w:t>
            </w:r>
            <w:proofErr w:type="gramStart"/>
            <w:r w:rsidRPr="00403DA8">
              <w:rPr>
                <w:rFonts w:ascii="Times New Roman" w:eastAsia="Times New Roman" w:hAnsi="Times New Roman" w:cs="Times New Roman"/>
                <w:i/>
                <w:sz w:val="20"/>
                <w:szCs w:val="20"/>
              </w:rPr>
              <w:t>certified..</w:t>
            </w:r>
            <w:proofErr w:type="gramEnd"/>
            <w:r w:rsidRPr="00403DA8">
              <w:rPr>
                <w:rFonts w:ascii="Times New Roman" w:eastAsia="Times New Roman" w:hAnsi="Times New Roman" w:cs="Times New Roman"/>
                <w:i/>
                <w:sz w:val="20"/>
                <w:szCs w:val="20"/>
              </w:rPr>
              <w:t xml:space="preserve">  </w:t>
            </w:r>
          </w:p>
          <w:p w14:paraId="0000000C" w14:textId="77777777" w:rsidR="00935B3D" w:rsidRPr="00403DA8" w:rsidRDefault="009316B5">
            <w:pPr>
              <w:jc w:val="both"/>
              <w:rPr>
                <w:rFonts w:ascii="Times New Roman" w:eastAsia="Times New Roman" w:hAnsi="Times New Roman" w:cs="Times New Roman"/>
                <w:b/>
                <w:i/>
                <w:sz w:val="20"/>
                <w:szCs w:val="20"/>
              </w:rPr>
            </w:pPr>
            <w:r w:rsidRPr="00403DA8">
              <w:rPr>
                <w:rFonts w:ascii="Times New Roman" w:eastAsia="Times New Roman" w:hAnsi="Times New Roman" w:cs="Times New Roman"/>
                <w:b/>
                <w:i/>
                <w:sz w:val="20"/>
                <w:szCs w:val="20"/>
              </w:rPr>
              <w:t xml:space="preserve">Materializing the speculation: </w:t>
            </w:r>
          </w:p>
          <w:p w14:paraId="0000000D" w14:textId="77777777" w:rsidR="00935B3D" w:rsidRPr="00403DA8" w:rsidRDefault="009316B5">
            <w:pPr>
              <w:numPr>
                <w:ilvl w:val="0"/>
                <w:numId w:val="5"/>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 xml:space="preserve">The acquired land is converted into plots. One part is sold as jungle and others are slashed, burned, and resold as pastures (increasing the value up to 10 times). One hectare of pastures (with a deed) in areas taken out from forest reserve costs approximately USD$3,160 near San José del Guaviare, Inside the </w:t>
            </w:r>
            <w:proofErr w:type="spellStart"/>
            <w:r w:rsidRPr="00403DA8">
              <w:rPr>
                <w:rFonts w:ascii="Times New Roman" w:eastAsia="Times New Roman" w:hAnsi="Times New Roman" w:cs="Times New Roman"/>
                <w:i/>
                <w:sz w:val="20"/>
                <w:szCs w:val="20"/>
              </w:rPr>
              <w:t>Chiribiquete</w:t>
            </w:r>
            <w:proofErr w:type="spellEnd"/>
            <w:r w:rsidRPr="00403DA8">
              <w:rPr>
                <w:rFonts w:ascii="Times New Roman" w:eastAsia="Times New Roman" w:hAnsi="Times New Roman" w:cs="Times New Roman"/>
                <w:i/>
                <w:sz w:val="20"/>
                <w:szCs w:val="20"/>
              </w:rPr>
              <w:t xml:space="preserve"> Park the same hectare costs USD$320. In the forest reserve zone, where there are use contracts to regularize occupation, average prices per hectare of pasture range between USD$750 and USD$1,890.</w:t>
            </w:r>
          </w:p>
          <w:p w14:paraId="0000000E" w14:textId="77777777" w:rsidR="00935B3D" w:rsidRPr="00403DA8" w:rsidRDefault="009316B5">
            <w:pPr>
              <w:numPr>
                <w:ilvl w:val="0"/>
                <w:numId w:val="5"/>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Price fluctuations depend on several variables such as the possibility or existence of deeds, the type and quantity of pastures, the quality and condition of the fencing, the available water sources, the distance to main roads, as well as the buyer's bargaining power.</w:t>
            </w:r>
          </w:p>
          <w:p w14:paraId="0000000F" w14:textId="77777777" w:rsidR="00935B3D" w:rsidRPr="00403DA8" w:rsidRDefault="009316B5">
            <w:pPr>
              <w:numPr>
                <w:ilvl w:val="0"/>
                <w:numId w:val="5"/>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lastRenderedPageBreak/>
              <w:t>The legal system to protect areas is not a limiting factor for the land market but rather a price variable allowing speculation through the profit of deforested areas transform into pastures.</w:t>
            </w:r>
          </w:p>
          <w:p w14:paraId="00000010" w14:textId="77777777" w:rsidR="00935B3D" w:rsidRPr="00403DA8" w:rsidRDefault="009316B5">
            <w:pPr>
              <w:numPr>
                <w:ilvl w:val="0"/>
                <w:numId w:val="5"/>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 xml:space="preserve">Many transactions occur with informal deeds issued by the Community Action Boards in the villages. </w:t>
            </w:r>
          </w:p>
          <w:p w14:paraId="00000011" w14:textId="77777777" w:rsidR="00935B3D" w:rsidRPr="00403DA8" w:rsidRDefault="009316B5">
            <w:pPr>
              <w:jc w:val="both"/>
              <w:rPr>
                <w:rFonts w:ascii="Times New Roman" w:eastAsia="Times New Roman" w:hAnsi="Times New Roman" w:cs="Times New Roman"/>
                <w:b/>
                <w:i/>
                <w:sz w:val="20"/>
                <w:szCs w:val="20"/>
              </w:rPr>
            </w:pPr>
            <w:r w:rsidRPr="00403DA8">
              <w:rPr>
                <w:rFonts w:ascii="Times New Roman" w:eastAsia="Times New Roman" w:hAnsi="Times New Roman" w:cs="Times New Roman"/>
                <w:b/>
                <w:i/>
                <w:sz w:val="20"/>
                <w:szCs w:val="20"/>
              </w:rPr>
              <w:t>Slash and burn</w:t>
            </w:r>
          </w:p>
          <w:p w14:paraId="00000012" w14:textId="77777777" w:rsidR="00935B3D" w:rsidRPr="00403DA8" w:rsidRDefault="009316B5">
            <w:pPr>
              <w:numPr>
                <w:ilvl w:val="0"/>
                <w:numId w:val="4"/>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Slash and burn one hectare of primary forest costs USD$120 (approximately in Guaviare). In some cases, corn is planted after the first burn to take advantage of the nutrients remaining from the ash, and the time prior to the second burn.</w:t>
            </w:r>
          </w:p>
          <w:p w14:paraId="00000013" w14:textId="77777777" w:rsidR="00935B3D" w:rsidRPr="00403DA8" w:rsidRDefault="009316B5">
            <w:pPr>
              <w:jc w:val="both"/>
              <w:rPr>
                <w:rFonts w:ascii="Times New Roman" w:eastAsia="Times New Roman" w:hAnsi="Times New Roman" w:cs="Times New Roman"/>
                <w:b/>
                <w:i/>
                <w:sz w:val="20"/>
                <w:szCs w:val="20"/>
              </w:rPr>
            </w:pPr>
            <w:r w:rsidRPr="00403DA8">
              <w:rPr>
                <w:rFonts w:ascii="Times New Roman" w:eastAsia="Times New Roman" w:hAnsi="Times New Roman" w:cs="Times New Roman"/>
                <w:b/>
                <w:i/>
                <w:sz w:val="20"/>
                <w:szCs w:val="20"/>
              </w:rPr>
              <w:t>Pastures and fencing</w:t>
            </w:r>
          </w:p>
          <w:p w14:paraId="00000014" w14:textId="77777777" w:rsidR="00935B3D" w:rsidRPr="00403DA8" w:rsidRDefault="009316B5">
            <w:pPr>
              <w:numPr>
                <w:ilvl w:val="0"/>
                <w:numId w:val="8"/>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Planting grass has an average cost of USD$110 per hectare and is done just after burning (either the first or second).</w:t>
            </w:r>
          </w:p>
          <w:p w14:paraId="00000015" w14:textId="77777777" w:rsidR="00935B3D" w:rsidRPr="00403DA8" w:rsidRDefault="009316B5">
            <w:pPr>
              <w:numPr>
                <w:ilvl w:val="0"/>
                <w:numId w:val="8"/>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Grasses with high protein content (</w:t>
            </w:r>
            <w:proofErr w:type="spellStart"/>
            <w:r w:rsidRPr="00403DA8">
              <w:rPr>
                <w:rFonts w:ascii="Times New Roman" w:eastAsia="Times New Roman" w:hAnsi="Times New Roman" w:cs="Times New Roman"/>
                <w:i/>
                <w:sz w:val="20"/>
                <w:szCs w:val="20"/>
              </w:rPr>
              <w:t>amargo</w:t>
            </w:r>
            <w:proofErr w:type="spellEnd"/>
            <w:r w:rsidRPr="00403DA8">
              <w:rPr>
                <w:rFonts w:ascii="Times New Roman" w:eastAsia="Times New Roman" w:hAnsi="Times New Roman" w:cs="Times New Roman"/>
                <w:i/>
                <w:sz w:val="20"/>
                <w:szCs w:val="20"/>
              </w:rPr>
              <w:t xml:space="preserve"> - </w:t>
            </w:r>
            <w:proofErr w:type="spellStart"/>
            <w:r w:rsidRPr="00403DA8">
              <w:rPr>
                <w:rFonts w:ascii="Times New Roman" w:eastAsia="Times New Roman" w:hAnsi="Times New Roman" w:cs="Times New Roman"/>
                <w:i/>
                <w:sz w:val="20"/>
                <w:szCs w:val="20"/>
              </w:rPr>
              <w:t>decumbens</w:t>
            </w:r>
            <w:proofErr w:type="spellEnd"/>
            <w:r w:rsidRPr="00403DA8">
              <w:rPr>
                <w:rFonts w:ascii="Times New Roman" w:eastAsia="Times New Roman" w:hAnsi="Times New Roman" w:cs="Times New Roman"/>
                <w:i/>
                <w:sz w:val="20"/>
                <w:szCs w:val="20"/>
              </w:rPr>
              <w:t xml:space="preserve">) and others with resistance to weather anomalies (llanero - </w:t>
            </w:r>
            <w:proofErr w:type="spellStart"/>
            <w:r w:rsidRPr="00403DA8">
              <w:rPr>
                <w:rFonts w:ascii="Times New Roman" w:eastAsia="Times New Roman" w:hAnsi="Times New Roman" w:cs="Times New Roman"/>
                <w:i/>
                <w:sz w:val="20"/>
                <w:szCs w:val="20"/>
              </w:rPr>
              <w:t>humidicola</w:t>
            </w:r>
            <w:proofErr w:type="spellEnd"/>
            <w:r w:rsidRPr="00403DA8">
              <w:rPr>
                <w:rFonts w:ascii="Times New Roman" w:eastAsia="Times New Roman" w:hAnsi="Times New Roman" w:cs="Times New Roman"/>
                <w:i/>
                <w:sz w:val="20"/>
                <w:szCs w:val="20"/>
              </w:rPr>
              <w:t>) are used.</w:t>
            </w:r>
          </w:p>
          <w:p w14:paraId="00000016" w14:textId="77777777" w:rsidR="00935B3D" w:rsidRPr="00403DA8" w:rsidRDefault="009316B5">
            <w:pPr>
              <w:numPr>
                <w:ilvl w:val="0"/>
                <w:numId w:val="8"/>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To fence the lot, barbed wire fences and posts are used with an average price of USD$1,600 to $2,500 per kilometer (depending on the material).</w:t>
            </w:r>
          </w:p>
          <w:p w14:paraId="00000017" w14:textId="77777777" w:rsidR="00935B3D" w:rsidRPr="00403DA8" w:rsidRDefault="009316B5">
            <w:pPr>
              <w:jc w:val="both"/>
              <w:rPr>
                <w:rFonts w:ascii="Times New Roman" w:eastAsia="Times New Roman" w:hAnsi="Times New Roman" w:cs="Times New Roman"/>
                <w:i/>
                <w:sz w:val="20"/>
                <w:szCs w:val="20"/>
              </w:rPr>
            </w:pPr>
            <w:r w:rsidRPr="00403DA8">
              <w:rPr>
                <w:rFonts w:ascii="Times New Roman" w:eastAsia="Times New Roman" w:hAnsi="Times New Roman" w:cs="Times New Roman"/>
                <w:b/>
                <w:i/>
                <w:sz w:val="20"/>
                <w:szCs w:val="20"/>
              </w:rPr>
              <w:t>Introducing and rearing cattle</w:t>
            </w:r>
          </w:p>
          <w:p w14:paraId="00000018" w14:textId="77777777" w:rsidR="00935B3D" w:rsidRPr="00403DA8" w:rsidRDefault="009316B5">
            <w:pPr>
              <w:numPr>
                <w:ilvl w:val="0"/>
                <w:numId w:val="3"/>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The process begins by buying cattle at average prices of USD$1.54 and USD$1.34 per kilo (depending on whether they are male or female) for breeding (0-7 months), rearing (8-22 months), and fattening (23-26).</w:t>
            </w:r>
          </w:p>
          <w:p w14:paraId="00000019" w14:textId="77777777" w:rsidR="00935B3D" w:rsidRPr="00403DA8" w:rsidRDefault="009316B5">
            <w:pPr>
              <w:jc w:val="both"/>
              <w:rPr>
                <w:rFonts w:ascii="Times New Roman" w:eastAsia="Times New Roman" w:hAnsi="Times New Roman" w:cs="Times New Roman"/>
                <w:b/>
                <w:i/>
                <w:sz w:val="20"/>
                <w:szCs w:val="20"/>
              </w:rPr>
            </w:pPr>
            <w:r w:rsidRPr="00403DA8">
              <w:rPr>
                <w:rFonts w:ascii="Times New Roman" w:eastAsia="Times New Roman" w:hAnsi="Times New Roman" w:cs="Times New Roman"/>
                <w:b/>
                <w:i/>
                <w:sz w:val="20"/>
                <w:szCs w:val="20"/>
              </w:rPr>
              <w:t>Associated infrastructure</w:t>
            </w:r>
          </w:p>
          <w:p w14:paraId="0000001A" w14:textId="77777777" w:rsidR="00935B3D" w:rsidRPr="00403DA8" w:rsidRDefault="009316B5">
            <w:p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Building infrastructure depends on the investment capacity (corrals, milking, reservoirs, machinery, roads, housing).</w:t>
            </w:r>
          </w:p>
          <w:p w14:paraId="0000001B" w14:textId="77777777" w:rsidR="00935B3D" w:rsidRPr="00403DA8" w:rsidRDefault="00935B3D">
            <w:pPr>
              <w:jc w:val="both"/>
              <w:rPr>
                <w:rFonts w:ascii="Times New Roman" w:eastAsia="Times New Roman" w:hAnsi="Times New Roman" w:cs="Times New Roman"/>
                <w:i/>
                <w:sz w:val="20"/>
                <w:szCs w:val="20"/>
              </w:rPr>
            </w:pPr>
          </w:p>
          <w:p w14:paraId="0000001C" w14:textId="77777777" w:rsidR="00935B3D" w:rsidRPr="00403DA8" w:rsidRDefault="009316B5">
            <w:pPr>
              <w:jc w:val="both"/>
              <w:rPr>
                <w:rFonts w:ascii="Times New Roman" w:eastAsia="Times New Roman" w:hAnsi="Times New Roman" w:cs="Times New Roman"/>
                <w:b/>
                <w:i/>
                <w:sz w:val="20"/>
                <w:szCs w:val="20"/>
              </w:rPr>
            </w:pPr>
            <w:r w:rsidRPr="00403DA8">
              <w:rPr>
                <w:rFonts w:ascii="Times New Roman" w:eastAsia="Times New Roman" w:hAnsi="Times New Roman" w:cs="Times New Roman"/>
                <w:b/>
                <w:i/>
                <w:sz w:val="20"/>
                <w:szCs w:val="20"/>
              </w:rPr>
              <w:t>Selling beef and milk cattle</w:t>
            </w:r>
          </w:p>
          <w:p w14:paraId="0000001D" w14:textId="77777777" w:rsidR="00935B3D" w:rsidRPr="00403DA8" w:rsidRDefault="009316B5">
            <w:pPr>
              <w:numPr>
                <w:ilvl w:val="0"/>
                <w:numId w:val="6"/>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Most of the cattle fattened on these properties is collected directly from the farms by intermediaries who transport them to a cattle fair in intermediate municipalities, or directly to a producer from protected areas such as Reservations or National Parks. Cattle is commonly transported to farms with the ICA Sanitary Registry of Livestock Properties, so they may be “laundered” (EIA, 2021; UNODC, 2022).</w:t>
            </w:r>
          </w:p>
          <w:p w14:paraId="0000001E" w14:textId="77777777" w:rsidR="00935B3D" w:rsidRPr="00403DA8" w:rsidRDefault="009316B5">
            <w:pPr>
              <w:numPr>
                <w:ilvl w:val="0"/>
                <w:numId w:val="6"/>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 xml:space="preserve">Currently, intermediaries have been placed in strategically located villages to gather the cattle. They have the infrastructure needed for purchase and sale transactions. </w:t>
            </w:r>
          </w:p>
          <w:p w14:paraId="0000001F" w14:textId="77777777" w:rsidR="00935B3D" w:rsidRPr="00403DA8" w:rsidRDefault="009316B5">
            <w:pPr>
              <w:jc w:val="both"/>
              <w:rPr>
                <w:rFonts w:ascii="Times New Roman" w:eastAsia="Times New Roman" w:hAnsi="Times New Roman" w:cs="Times New Roman"/>
                <w:b/>
                <w:i/>
                <w:sz w:val="20"/>
                <w:szCs w:val="20"/>
              </w:rPr>
            </w:pPr>
            <w:r w:rsidRPr="00403DA8">
              <w:rPr>
                <w:rFonts w:ascii="Times New Roman" w:eastAsia="Times New Roman" w:hAnsi="Times New Roman" w:cs="Times New Roman"/>
                <w:b/>
                <w:i/>
                <w:sz w:val="20"/>
                <w:szCs w:val="20"/>
              </w:rPr>
              <w:t>Hidden capital in the cattle business</w:t>
            </w:r>
          </w:p>
          <w:p w14:paraId="00000020" w14:textId="77777777" w:rsidR="00935B3D" w:rsidRPr="00403DA8" w:rsidRDefault="009316B5">
            <w:pPr>
              <w:numPr>
                <w:ilvl w:val="0"/>
                <w:numId w:val="7"/>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There are dubious and hidden investors who provide cattle to people with recently acquired land so they can complete their fattening period. This is because most farmers do not have enough starting capital to invest in young cattle, especially since they must wait up to two years sell it and receive profits (the rearing and fattening period). But they do have abundant pastures, having recently burned and fertilized the soil.</w:t>
            </w:r>
          </w:p>
          <w:p w14:paraId="00000021" w14:textId="77777777" w:rsidR="00935B3D" w:rsidRPr="00403DA8" w:rsidRDefault="009316B5">
            <w:pPr>
              <w:numPr>
                <w:ilvl w:val="0"/>
                <w:numId w:val="7"/>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 xml:space="preserve">The investor delivers the heavy cattle and the weight gain is settled between the two (sometimes 60-40) but almost always (50-50). </w:t>
            </w:r>
          </w:p>
          <w:p w14:paraId="00000022" w14:textId="77777777" w:rsidR="00935B3D" w:rsidRPr="00403DA8" w:rsidRDefault="009316B5">
            <w:pPr>
              <w:numPr>
                <w:ilvl w:val="0"/>
                <w:numId w:val="7"/>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Under this figure, known as the “increase,” new farms have been established in areas of intense colonization, while mainly foreign investors mobilize capital that, presumably could be associated with money laundering from illegal activities such as drug trafficking.</w:t>
            </w:r>
          </w:p>
          <w:p w14:paraId="00000023" w14:textId="77777777" w:rsidR="00935B3D" w:rsidRPr="00403DA8" w:rsidRDefault="009316B5">
            <w:pPr>
              <w:jc w:val="both"/>
              <w:rPr>
                <w:rFonts w:ascii="Times New Roman" w:eastAsia="Times New Roman" w:hAnsi="Times New Roman" w:cs="Times New Roman"/>
                <w:i/>
                <w:sz w:val="20"/>
                <w:szCs w:val="20"/>
              </w:rPr>
            </w:pPr>
            <w:r w:rsidRPr="00403DA8">
              <w:rPr>
                <w:rFonts w:ascii="Times New Roman" w:eastAsia="Times New Roman" w:hAnsi="Times New Roman" w:cs="Times New Roman"/>
                <w:b/>
                <w:i/>
                <w:sz w:val="20"/>
                <w:szCs w:val="20"/>
              </w:rPr>
              <w:t>Coca cultivation and transformation into cocaine base</w:t>
            </w:r>
          </w:p>
          <w:p w14:paraId="00000024" w14:textId="77777777" w:rsidR="00935B3D" w:rsidRPr="00403DA8" w:rsidRDefault="009316B5">
            <w:pPr>
              <w:numPr>
                <w:ilvl w:val="0"/>
                <w:numId w:val="1"/>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The cost of establishing coca crops is $USD2,495/ha. FARC dissidents and organized crime provide low-interest loans to peasants and settlers so they can start growing coca. The loan is paid with a percentage of the initial sales.</w:t>
            </w:r>
          </w:p>
          <w:p w14:paraId="00000025" w14:textId="77777777" w:rsidR="00935B3D" w:rsidRPr="00403DA8" w:rsidRDefault="009316B5">
            <w:pPr>
              <w:numPr>
                <w:ilvl w:val="0"/>
                <w:numId w:val="1"/>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 xml:space="preserve">The first harvest is between seven and eight months after planting, with production cycles every two months on average. </w:t>
            </w:r>
          </w:p>
          <w:p w14:paraId="00000026" w14:textId="77777777" w:rsidR="00935B3D" w:rsidRPr="00403DA8" w:rsidRDefault="009316B5">
            <w:pPr>
              <w:numPr>
                <w:ilvl w:val="0"/>
                <w:numId w:val="1"/>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 xml:space="preserve">It is estimated that 87% of growers transform the leaf into cocaine base. (UNODC, 2022). This process requires large amounts of gasoline (around 900 liters to produce one kilo of base), as well as other inputs such as cement or lime, ammonia, and smaller amounts of sulfuric acid. </w:t>
            </w:r>
          </w:p>
          <w:p w14:paraId="00000027" w14:textId="77777777" w:rsidR="00935B3D" w:rsidRPr="00403DA8" w:rsidRDefault="009316B5">
            <w:pPr>
              <w:numPr>
                <w:ilvl w:val="0"/>
                <w:numId w:val="1"/>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 xml:space="preserve">The cocaine base is sold to a laboratory specialized in the transformation into cocaine hydrochloride (sometimes in the same area, but also in other departments, since the laboratories that perform the initial transformation are fewer in number). </w:t>
            </w:r>
          </w:p>
          <w:p w14:paraId="00000028" w14:textId="77777777" w:rsidR="00935B3D" w:rsidRPr="00403DA8" w:rsidRDefault="009316B5">
            <w:pPr>
              <w:numPr>
                <w:ilvl w:val="0"/>
                <w:numId w:val="1"/>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The selling price in 2022 in Guaviare is USD$748 per kilo of cocaine base, plus a surplus of USD$133 that must be paid by the buyer to the armed group controlling the area (generally FARC dissidents).</w:t>
            </w:r>
          </w:p>
          <w:p w14:paraId="00000029" w14:textId="77777777" w:rsidR="00935B3D" w:rsidRPr="00403DA8" w:rsidRDefault="009316B5">
            <w:pPr>
              <w:numPr>
                <w:ilvl w:val="0"/>
                <w:numId w:val="1"/>
              </w:numPr>
              <w:jc w:val="both"/>
              <w:rPr>
                <w:rFonts w:ascii="Times New Roman" w:eastAsia="Times New Roman" w:hAnsi="Times New Roman" w:cs="Times New Roman"/>
                <w:i/>
                <w:sz w:val="20"/>
                <w:szCs w:val="20"/>
              </w:rPr>
            </w:pPr>
            <w:r w:rsidRPr="00403DA8">
              <w:rPr>
                <w:rFonts w:ascii="Times New Roman" w:eastAsia="Times New Roman" w:hAnsi="Times New Roman" w:cs="Times New Roman"/>
                <w:i/>
                <w:sz w:val="20"/>
                <w:szCs w:val="20"/>
              </w:rPr>
              <w:t>The FARC dissidents have their own crops and laboratories in several areas of Guaviare where they control mobilization routes for transporting inputs and products to be marketed, setting “taxes” along all phases of production.</w:t>
            </w:r>
          </w:p>
        </w:tc>
      </w:tr>
    </w:tbl>
    <w:p w14:paraId="67B67396" w14:textId="77777777" w:rsidR="007B01E9" w:rsidRPr="00403DA8" w:rsidRDefault="007B01E9">
      <w:pPr>
        <w:spacing w:before="240" w:after="240"/>
        <w:jc w:val="both"/>
        <w:rPr>
          <w:rFonts w:ascii="Times New Roman" w:eastAsia="Times New Roman" w:hAnsi="Times New Roman" w:cs="Times New Roman"/>
          <w:b/>
          <w:sz w:val="32"/>
          <w:szCs w:val="32"/>
        </w:rPr>
      </w:pPr>
    </w:p>
    <w:p w14:paraId="0000002A" w14:textId="6FC6F6D3" w:rsidR="00935B3D" w:rsidRPr="00403DA8" w:rsidRDefault="009316B5">
      <w:pPr>
        <w:spacing w:before="240" w:after="240"/>
        <w:jc w:val="both"/>
        <w:rPr>
          <w:rFonts w:ascii="Times New Roman" w:eastAsia="Times New Roman" w:hAnsi="Times New Roman" w:cs="Times New Roman"/>
          <w:b/>
          <w:sz w:val="28"/>
          <w:szCs w:val="28"/>
        </w:rPr>
      </w:pPr>
      <w:r w:rsidRPr="00403DA8">
        <w:rPr>
          <w:rFonts w:ascii="Times New Roman" w:eastAsia="Times New Roman" w:hAnsi="Times New Roman" w:cs="Times New Roman"/>
          <w:b/>
          <w:sz w:val="28"/>
          <w:szCs w:val="28"/>
        </w:rPr>
        <w:t xml:space="preserve">Landscape-scale deforestation is related to land grabbing and </w:t>
      </w:r>
      <w:r w:rsidR="00D915BB" w:rsidRPr="00403DA8">
        <w:rPr>
          <w:rFonts w:ascii="Times New Roman" w:eastAsia="Times New Roman" w:hAnsi="Times New Roman" w:cs="Times New Roman"/>
          <w:b/>
          <w:sz w:val="28"/>
          <w:szCs w:val="28"/>
        </w:rPr>
        <w:t>the conversion to pastures</w:t>
      </w:r>
    </w:p>
    <w:p w14:paraId="0000002B" w14:textId="7405B651" w:rsidR="00935B3D" w:rsidRPr="00403DA8" w:rsidRDefault="009316B5">
      <w:pPr>
        <w:spacing w:before="240" w:after="24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This analysis uses the concept of Landscape</w:t>
      </w:r>
      <w:r w:rsidRPr="00403DA8">
        <w:rPr>
          <w:rFonts w:ascii="Times New Roman" w:eastAsia="Times New Roman" w:hAnsi="Times New Roman" w:cs="Times New Roman"/>
          <w:sz w:val="24"/>
          <w:szCs w:val="24"/>
          <w:vertAlign w:val="superscript"/>
        </w:rPr>
        <w:footnoteReference w:id="16"/>
      </w:r>
      <w:r w:rsidRPr="00403DA8">
        <w:rPr>
          <w:rFonts w:ascii="Times New Roman" w:eastAsia="Times New Roman" w:hAnsi="Times New Roman" w:cs="Times New Roman"/>
          <w:sz w:val="24"/>
          <w:szCs w:val="24"/>
        </w:rPr>
        <w:t xml:space="preserve"> to explain the spatial and quantitative correlations of land grabbing, </w:t>
      </w:r>
      <w:r w:rsidR="00D915BB" w:rsidRPr="00403DA8">
        <w:rPr>
          <w:rFonts w:ascii="Times New Roman" w:eastAsia="Times New Roman" w:hAnsi="Times New Roman" w:cs="Times New Roman"/>
          <w:sz w:val="24"/>
          <w:szCs w:val="24"/>
        </w:rPr>
        <w:t>the conversion to pastures</w:t>
      </w:r>
      <w:r w:rsidRPr="00403DA8">
        <w:rPr>
          <w:rFonts w:ascii="Times New Roman" w:eastAsia="Times New Roman" w:hAnsi="Times New Roman" w:cs="Times New Roman"/>
          <w:sz w:val="24"/>
          <w:szCs w:val="24"/>
        </w:rPr>
        <w:t xml:space="preserve">, and deforestation that occurred in 2020 and 2021. The lack of property information does not allow to measure land grabbing as a </w:t>
      </w:r>
      <w:r w:rsidR="00DB3460" w:rsidRPr="00403DA8">
        <w:rPr>
          <w:rFonts w:ascii="Times New Roman" w:eastAsia="Times New Roman" w:hAnsi="Times New Roman" w:cs="Times New Roman"/>
          <w:sz w:val="24"/>
          <w:szCs w:val="24"/>
        </w:rPr>
        <w:t>stand-alone</w:t>
      </w:r>
      <w:r w:rsidRPr="00403DA8">
        <w:rPr>
          <w:rFonts w:ascii="Times New Roman" w:eastAsia="Times New Roman" w:hAnsi="Times New Roman" w:cs="Times New Roman"/>
          <w:sz w:val="24"/>
          <w:szCs w:val="24"/>
        </w:rPr>
        <w:t xml:space="preserve"> variable. Therefore, deforestation is one of the main expressions of land grabbing that can be mapped and measured, allowing to establish how deforested areas are generally transformed into pastures. In this regard, deforestation associated with land grabbing occurred on public lands causing land cover transformation at landscape scale depending on the dominant driver (cocaine production, livestock, road infrastructure) in each context. </w:t>
      </w:r>
    </w:p>
    <w:p w14:paraId="0000002C" w14:textId="449DF9EA" w:rsidR="00935B3D" w:rsidRPr="00403DA8" w:rsidRDefault="009316B5">
      <w:pPr>
        <w:spacing w:before="240" w:after="24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Conditions associated with deforestation causes are related to quantifiable and spatially explicit variables that correspond to environmental, social, economic, and armed conflict dimensions at municipal and sub municipal levels. Consequently, 26 variables were used to assess the relationship among land grabbing, </w:t>
      </w:r>
      <w:r w:rsidR="00D915BB" w:rsidRPr="00403DA8">
        <w:rPr>
          <w:rFonts w:ascii="Times New Roman" w:eastAsia="Times New Roman" w:hAnsi="Times New Roman" w:cs="Times New Roman"/>
          <w:sz w:val="24"/>
          <w:szCs w:val="24"/>
        </w:rPr>
        <w:t>the conversion to pastures</w:t>
      </w:r>
      <w:r w:rsidRPr="00403DA8">
        <w:rPr>
          <w:rFonts w:ascii="Times New Roman" w:eastAsia="Times New Roman" w:hAnsi="Times New Roman" w:cs="Times New Roman"/>
          <w:sz w:val="24"/>
          <w:szCs w:val="24"/>
        </w:rPr>
        <w:t>, and deforestation in 2020-2021 where exploratory data analysis, descriptive statistics, and linear and logistic regression models were integrated (Annex 2). In this sense, the linear regression allows to quantify the association between certain variables at the level of the deforested patch and at the municipal level, while the logistic models contributed to comparing the probability of deforestation given the changes in the explanatory variables at local level.</w:t>
      </w:r>
    </w:p>
    <w:p w14:paraId="0000002D" w14:textId="1FE5F5CE" w:rsidR="00935B3D" w:rsidRPr="00403DA8" w:rsidRDefault="009316B5">
      <w:pPr>
        <w:spacing w:before="240" w:after="24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Based on the above considerations, the main findings together respond to the research questions: </w:t>
      </w:r>
      <w:proofErr w:type="spellStart"/>
      <w:r w:rsidRPr="00403DA8">
        <w:rPr>
          <w:rFonts w:ascii="Times New Roman" w:eastAsia="Times New Roman" w:hAnsi="Times New Roman" w:cs="Times New Roman"/>
          <w:i/>
          <w:sz w:val="24"/>
          <w:szCs w:val="24"/>
        </w:rPr>
        <w:t>i</w:t>
      </w:r>
      <w:proofErr w:type="spellEnd"/>
      <w:r w:rsidRPr="00403DA8">
        <w:rPr>
          <w:rFonts w:ascii="Times New Roman" w:eastAsia="Times New Roman" w:hAnsi="Times New Roman" w:cs="Times New Roman"/>
          <w:sz w:val="24"/>
          <w:szCs w:val="24"/>
        </w:rPr>
        <w:t xml:space="preserve">) </w:t>
      </w:r>
      <w:r w:rsidRPr="00403DA8">
        <w:rPr>
          <w:rFonts w:ascii="Times New Roman" w:eastAsia="Times New Roman" w:hAnsi="Times New Roman" w:cs="Times New Roman"/>
          <w:i/>
          <w:sz w:val="24"/>
          <w:szCs w:val="24"/>
        </w:rPr>
        <w:t xml:space="preserve">What is the quantitative role that land grabbing and </w:t>
      </w:r>
      <w:proofErr w:type="spellStart"/>
      <w:r w:rsidRPr="00403DA8">
        <w:rPr>
          <w:rFonts w:ascii="Times New Roman" w:eastAsia="Times New Roman" w:hAnsi="Times New Roman" w:cs="Times New Roman"/>
          <w:i/>
          <w:sz w:val="24"/>
          <w:szCs w:val="24"/>
        </w:rPr>
        <w:t>praderization</w:t>
      </w:r>
      <w:proofErr w:type="spellEnd"/>
      <w:r w:rsidRPr="00403DA8">
        <w:rPr>
          <w:rFonts w:ascii="Times New Roman" w:eastAsia="Times New Roman" w:hAnsi="Times New Roman" w:cs="Times New Roman"/>
          <w:i/>
          <w:sz w:val="24"/>
          <w:szCs w:val="24"/>
        </w:rPr>
        <w:t xml:space="preserve"> play in deforestation?</w:t>
      </w:r>
      <w:r w:rsidRPr="00403DA8">
        <w:rPr>
          <w:rFonts w:ascii="Times New Roman" w:eastAsia="Times New Roman" w:hAnsi="Times New Roman" w:cs="Times New Roman"/>
          <w:sz w:val="24"/>
          <w:szCs w:val="24"/>
        </w:rPr>
        <w:t xml:space="preserve"> and </w:t>
      </w:r>
      <w:r w:rsidRPr="00403DA8">
        <w:rPr>
          <w:rFonts w:ascii="Times New Roman" w:eastAsia="Times New Roman" w:hAnsi="Times New Roman" w:cs="Times New Roman"/>
          <w:i/>
          <w:sz w:val="24"/>
          <w:szCs w:val="24"/>
        </w:rPr>
        <w:t>ii</w:t>
      </w:r>
      <w:r w:rsidRPr="00403DA8">
        <w:rPr>
          <w:rFonts w:ascii="Times New Roman" w:eastAsia="Times New Roman" w:hAnsi="Times New Roman" w:cs="Times New Roman"/>
          <w:sz w:val="24"/>
          <w:szCs w:val="24"/>
        </w:rPr>
        <w:t xml:space="preserve">) </w:t>
      </w:r>
      <w:r w:rsidRPr="00403DA8">
        <w:rPr>
          <w:rFonts w:ascii="Times New Roman" w:eastAsia="Times New Roman" w:hAnsi="Times New Roman" w:cs="Times New Roman"/>
          <w:i/>
          <w:sz w:val="24"/>
          <w:szCs w:val="24"/>
        </w:rPr>
        <w:t xml:space="preserve">What spatial and quantitative correlations can be established, and how do they reflect the complexity of land grabbing and </w:t>
      </w:r>
      <w:proofErr w:type="spellStart"/>
      <w:r w:rsidRPr="00403DA8">
        <w:rPr>
          <w:rFonts w:ascii="Times New Roman" w:eastAsia="Times New Roman" w:hAnsi="Times New Roman" w:cs="Times New Roman"/>
          <w:i/>
          <w:sz w:val="24"/>
          <w:szCs w:val="24"/>
        </w:rPr>
        <w:t>praderization</w:t>
      </w:r>
      <w:proofErr w:type="spellEnd"/>
      <w:r w:rsidRPr="00403DA8">
        <w:rPr>
          <w:rFonts w:ascii="Times New Roman" w:eastAsia="Times New Roman" w:hAnsi="Times New Roman" w:cs="Times New Roman"/>
          <w:i/>
          <w:sz w:val="24"/>
          <w:szCs w:val="24"/>
        </w:rPr>
        <w:t>?</w:t>
      </w:r>
      <w:r w:rsidRPr="00403DA8">
        <w:rPr>
          <w:rFonts w:ascii="Times New Roman" w:eastAsia="Times New Roman" w:hAnsi="Times New Roman" w:cs="Times New Roman"/>
          <w:sz w:val="24"/>
          <w:szCs w:val="24"/>
        </w:rPr>
        <w:t xml:space="preserve"> To this end, the general results of the study area are shown below, and then the relationship among land grabbing deforestation and </w:t>
      </w:r>
      <w:r w:rsidR="00D915BB" w:rsidRPr="00403DA8">
        <w:rPr>
          <w:rFonts w:ascii="Times New Roman" w:eastAsia="Times New Roman" w:hAnsi="Times New Roman" w:cs="Times New Roman"/>
          <w:sz w:val="24"/>
          <w:szCs w:val="24"/>
        </w:rPr>
        <w:t xml:space="preserve">the conversion to pastures </w:t>
      </w:r>
      <w:r w:rsidRPr="00403DA8">
        <w:rPr>
          <w:rFonts w:ascii="Times New Roman" w:eastAsia="Times New Roman" w:hAnsi="Times New Roman" w:cs="Times New Roman"/>
          <w:sz w:val="24"/>
          <w:szCs w:val="24"/>
        </w:rPr>
        <w:t>are analyzed in the five zones (clusters) in which a more local analysis was conducted.</w:t>
      </w:r>
    </w:p>
    <w:p w14:paraId="0000002E" w14:textId="77777777" w:rsidR="00935B3D" w:rsidRPr="00403DA8" w:rsidRDefault="00000000">
      <w:pPr>
        <w:spacing w:before="240" w:after="240"/>
        <w:jc w:val="both"/>
        <w:rPr>
          <w:rFonts w:ascii="Times New Roman" w:eastAsia="Times New Roman" w:hAnsi="Times New Roman" w:cs="Times New Roman"/>
          <w:b/>
          <w:sz w:val="28"/>
          <w:szCs w:val="28"/>
        </w:rPr>
      </w:pPr>
      <w:sdt>
        <w:sdtPr>
          <w:rPr>
            <w:rFonts w:ascii="Times New Roman" w:hAnsi="Times New Roman" w:cs="Times New Roman"/>
            <w:sz w:val="28"/>
            <w:szCs w:val="28"/>
          </w:rPr>
          <w:tag w:val="goog_rdk_2"/>
          <w:id w:val="1165739497"/>
        </w:sdtPr>
        <w:sdtContent/>
      </w:sdt>
      <w:sdt>
        <w:sdtPr>
          <w:rPr>
            <w:rFonts w:ascii="Times New Roman" w:hAnsi="Times New Roman" w:cs="Times New Roman"/>
            <w:sz w:val="28"/>
            <w:szCs w:val="28"/>
          </w:rPr>
          <w:tag w:val="goog_rdk_3"/>
          <w:id w:val="-482384752"/>
        </w:sdtPr>
        <w:sdtContent/>
      </w:sdt>
      <w:r w:rsidR="009316B5" w:rsidRPr="00403DA8">
        <w:rPr>
          <w:rFonts w:ascii="Times New Roman" w:eastAsia="Times New Roman" w:hAnsi="Times New Roman" w:cs="Times New Roman"/>
          <w:b/>
          <w:sz w:val="28"/>
          <w:szCs w:val="28"/>
        </w:rPr>
        <w:t>General characteristics of the land grabbing outlook in the Northwestern Arc of the Amazon</w:t>
      </w:r>
    </w:p>
    <w:p w14:paraId="334DE9C4" w14:textId="22B9B79E" w:rsidR="00B80C5B" w:rsidRPr="00403DA8" w:rsidRDefault="00923EC8" w:rsidP="00B80C5B">
      <w:pPr>
        <w:ind w:firstLine="72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At landscape level, the incidence of land grabbing in the Northwestern Amazon Arc is related to high deforestation densities, occurrence of fires and increasing of livestock as well as </w:t>
      </w:r>
      <w:r w:rsidRPr="00403DA8">
        <w:rPr>
          <w:rFonts w:ascii="Times New Roman" w:eastAsia="Times New Roman" w:hAnsi="Times New Roman" w:cs="Times New Roman"/>
          <w:sz w:val="24"/>
          <w:szCs w:val="24"/>
        </w:rPr>
        <w:lastRenderedPageBreak/>
        <w:t>proximity to agriculture frontier</w:t>
      </w:r>
      <w:r w:rsidR="00B80C5B" w:rsidRPr="00403DA8">
        <w:rPr>
          <w:rFonts w:ascii="Times New Roman" w:eastAsia="Times New Roman" w:hAnsi="Times New Roman" w:cs="Times New Roman"/>
          <w:sz w:val="24"/>
          <w:szCs w:val="24"/>
        </w:rPr>
        <w:t xml:space="preserve">, </w:t>
      </w:r>
      <w:r w:rsidRPr="00403DA8">
        <w:rPr>
          <w:rFonts w:ascii="Times New Roman" w:eastAsia="Times New Roman" w:hAnsi="Times New Roman" w:cs="Times New Roman"/>
          <w:sz w:val="24"/>
          <w:szCs w:val="24"/>
        </w:rPr>
        <w:t>coca crops</w:t>
      </w:r>
      <w:r w:rsidR="00B80C5B" w:rsidRPr="00403DA8">
        <w:rPr>
          <w:rFonts w:ascii="Times New Roman" w:eastAsia="Times New Roman" w:hAnsi="Times New Roman" w:cs="Times New Roman"/>
          <w:sz w:val="24"/>
          <w:szCs w:val="24"/>
        </w:rPr>
        <w:t xml:space="preserve"> and roads, where 90% of the deforestation is less than 1 km away from areas that were deforested in the previous period.</w:t>
      </w:r>
      <w:r w:rsidR="00B80C5B" w:rsidRPr="00403DA8">
        <w:rPr>
          <w:rFonts w:ascii="Times New Roman" w:eastAsia="Times New Roman" w:hAnsi="Times New Roman" w:cs="Times New Roman"/>
          <w:sz w:val="24"/>
          <w:szCs w:val="24"/>
          <w:vertAlign w:val="superscript"/>
        </w:rPr>
        <w:footnoteReference w:id="17"/>
      </w:r>
      <w:r w:rsidR="00B80C5B" w:rsidRPr="00403DA8">
        <w:rPr>
          <w:rFonts w:ascii="Times New Roman" w:eastAsia="Times New Roman" w:hAnsi="Times New Roman" w:cs="Times New Roman"/>
          <w:sz w:val="24"/>
          <w:szCs w:val="24"/>
        </w:rPr>
        <w:t xml:space="preserve"> Roads are the kick-off driver allowing land-grabbing. Roads facilitate mobility of persons and infrastructure </w:t>
      </w:r>
      <w:r w:rsidR="00DC2045" w:rsidRPr="00403DA8">
        <w:rPr>
          <w:rFonts w:ascii="Times New Roman" w:eastAsia="Times New Roman" w:hAnsi="Times New Roman" w:cs="Times New Roman"/>
          <w:sz w:val="24"/>
          <w:szCs w:val="24"/>
        </w:rPr>
        <w:t>to consolidate farther deforestation patches; for that reason, there is 50% more probability that areas within 1 km from roads are deforested in the following year</w:t>
      </w:r>
      <w:r w:rsidR="002B40E1" w:rsidRPr="00403DA8">
        <w:rPr>
          <w:rFonts w:ascii="Times New Roman" w:eastAsia="Times New Roman" w:hAnsi="Times New Roman" w:cs="Times New Roman"/>
          <w:sz w:val="24"/>
          <w:szCs w:val="24"/>
        </w:rPr>
        <w:t xml:space="preserve"> and 69% of the deforested area from 2020 to 2021 in the Northwestern Arc of the Amazon (61,678 hectares) is less than 2 km away from roads</w:t>
      </w:r>
      <w:r w:rsidR="00DC2045" w:rsidRPr="00403DA8">
        <w:rPr>
          <w:rFonts w:ascii="Times New Roman" w:eastAsia="Times New Roman" w:hAnsi="Times New Roman" w:cs="Times New Roman"/>
          <w:sz w:val="24"/>
          <w:szCs w:val="24"/>
        </w:rPr>
        <w:t>.</w:t>
      </w:r>
      <w:r w:rsidR="00DC2045" w:rsidRPr="00403DA8">
        <w:rPr>
          <w:rStyle w:val="FootnoteReference"/>
          <w:rFonts w:ascii="Times New Roman" w:eastAsia="Times New Roman" w:hAnsi="Times New Roman" w:cs="Times New Roman"/>
          <w:sz w:val="24"/>
          <w:szCs w:val="24"/>
        </w:rPr>
        <w:footnoteReference w:id="18"/>
      </w:r>
      <w:r w:rsidR="00DC2045" w:rsidRPr="00403DA8">
        <w:rPr>
          <w:rFonts w:ascii="Times New Roman" w:eastAsia="Times New Roman" w:hAnsi="Times New Roman" w:cs="Times New Roman"/>
          <w:sz w:val="24"/>
          <w:szCs w:val="24"/>
        </w:rPr>
        <w:t xml:space="preserve"> Roads could be considered </w:t>
      </w:r>
      <w:r w:rsidR="007B01E9" w:rsidRPr="00403DA8">
        <w:rPr>
          <w:rFonts w:ascii="Times New Roman" w:eastAsia="Times New Roman" w:hAnsi="Times New Roman" w:cs="Times New Roman"/>
          <w:sz w:val="24"/>
          <w:szCs w:val="24"/>
        </w:rPr>
        <w:t>the</w:t>
      </w:r>
      <w:r w:rsidR="00DC2045" w:rsidRPr="00403DA8">
        <w:rPr>
          <w:rFonts w:ascii="Times New Roman" w:eastAsia="Times New Roman" w:hAnsi="Times New Roman" w:cs="Times New Roman"/>
          <w:sz w:val="24"/>
          <w:szCs w:val="24"/>
        </w:rPr>
        <w:t xml:space="preserve"> golden driver </w:t>
      </w:r>
      <w:r w:rsidR="00F46A28" w:rsidRPr="00403DA8">
        <w:rPr>
          <w:rFonts w:ascii="Times New Roman" w:eastAsia="Times New Roman" w:hAnsi="Times New Roman" w:cs="Times New Roman"/>
          <w:sz w:val="24"/>
          <w:szCs w:val="24"/>
        </w:rPr>
        <w:t xml:space="preserve">allowing to consolidate other drivers and a requisite </w:t>
      </w:r>
      <w:r w:rsidR="00F46A28" w:rsidRPr="00403DA8">
        <w:rPr>
          <w:rFonts w:ascii="Times New Roman" w:eastAsia="Times New Roman" w:hAnsi="Times New Roman" w:cs="Times New Roman"/>
          <w:i/>
          <w:sz w:val="24"/>
          <w:szCs w:val="24"/>
        </w:rPr>
        <w:t xml:space="preserve">sin </w:t>
      </w:r>
      <w:proofErr w:type="spellStart"/>
      <w:r w:rsidR="00F46A28" w:rsidRPr="00403DA8">
        <w:rPr>
          <w:rFonts w:ascii="Times New Roman" w:eastAsia="Times New Roman" w:hAnsi="Times New Roman" w:cs="Times New Roman"/>
          <w:i/>
          <w:sz w:val="24"/>
          <w:szCs w:val="24"/>
        </w:rPr>
        <w:t>equa</w:t>
      </w:r>
      <w:proofErr w:type="spellEnd"/>
      <w:r w:rsidR="00F46A28" w:rsidRPr="00403DA8">
        <w:rPr>
          <w:rFonts w:ascii="Times New Roman" w:eastAsia="Times New Roman" w:hAnsi="Times New Roman" w:cs="Times New Roman"/>
          <w:i/>
          <w:sz w:val="24"/>
          <w:szCs w:val="24"/>
        </w:rPr>
        <w:t xml:space="preserve"> non</w:t>
      </w:r>
      <w:r w:rsidR="00F46A28" w:rsidRPr="00403DA8">
        <w:rPr>
          <w:rFonts w:ascii="Times New Roman" w:eastAsia="Times New Roman" w:hAnsi="Times New Roman" w:cs="Times New Roman"/>
          <w:sz w:val="24"/>
          <w:szCs w:val="24"/>
        </w:rPr>
        <w:t xml:space="preserve"> for land grabbi</w:t>
      </w:r>
      <w:r w:rsidR="00E77387" w:rsidRPr="00403DA8">
        <w:rPr>
          <w:rFonts w:ascii="Times New Roman" w:eastAsia="Times New Roman" w:hAnsi="Times New Roman" w:cs="Times New Roman"/>
          <w:sz w:val="24"/>
          <w:szCs w:val="24"/>
        </w:rPr>
        <w:t>n</w:t>
      </w:r>
      <w:r w:rsidR="00F46A28" w:rsidRPr="00403DA8">
        <w:rPr>
          <w:rFonts w:ascii="Times New Roman" w:eastAsia="Times New Roman" w:hAnsi="Times New Roman" w:cs="Times New Roman"/>
          <w:sz w:val="24"/>
          <w:szCs w:val="24"/>
        </w:rPr>
        <w:t>g.</w:t>
      </w:r>
      <w:r w:rsidR="00E77387" w:rsidRPr="00403DA8">
        <w:rPr>
          <w:rStyle w:val="FootnoteReference"/>
          <w:rFonts w:ascii="Times New Roman" w:eastAsia="Times New Roman" w:hAnsi="Times New Roman" w:cs="Times New Roman"/>
          <w:sz w:val="24"/>
          <w:szCs w:val="24"/>
        </w:rPr>
        <w:footnoteReference w:id="19"/>
      </w:r>
      <w:r w:rsidR="00F46A28" w:rsidRPr="00403DA8">
        <w:rPr>
          <w:rFonts w:ascii="Times New Roman" w:eastAsia="Times New Roman" w:hAnsi="Times New Roman" w:cs="Times New Roman"/>
          <w:sz w:val="24"/>
          <w:szCs w:val="24"/>
        </w:rPr>
        <w:t xml:space="preserve"> </w:t>
      </w:r>
      <w:r w:rsidR="00DC2045" w:rsidRPr="00403DA8">
        <w:rPr>
          <w:rFonts w:ascii="Times New Roman" w:eastAsia="Times New Roman" w:hAnsi="Times New Roman" w:cs="Times New Roman"/>
          <w:sz w:val="24"/>
          <w:szCs w:val="24"/>
        </w:rPr>
        <w:t xml:space="preserve"> </w:t>
      </w:r>
      <w:r w:rsidR="008D20A3" w:rsidRPr="00403DA8">
        <w:rPr>
          <w:rFonts w:ascii="Times New Roman" w:eastAsia="Times New Roman" w:hAnsi="Times New Roman" w:cs="Times New Roman"/>
          <w:sz w:val="24"/>
          <w:szCs w:val="24"/>
        </w:rPr>
        <w:t xml:space="preserve">Tertiary illegal red network connects areas inside the agriculture frontier with </w:t>
      </w:r>
      <w:r w:rsidR="005B15CB" w:rsidRPr="00403DA8">
        <w:rPr>
          <w:rFonts w:ascii="Times New Roman" w:eastAsia="Times New Roman" w:hAnsi="Times New Roman" w:cs="Times New Roman"/>
          <w:sz w:val="24"/>
          <w:szCs w:val="24"/>
        </w:rPr>
        <w:t xml:space="preserve">the Amazon </w:t>
      </w:r>
      <w:r w:rsidR="008D20A3" w:rsidRPr="00403DA8">
        <w:rPr>
          <w:rFonts w:ascii="Times New Roman" w:eastAsia="Times New Roman" w:hAnsi="Times New Roman" w:cs="Times New Roman"/>
          <w:sz w:val="24"/>
          <w:szCs w:val="24"/>
        </w:rPr>
        <w:t>forest reservation zone</w:t>
      </w:r>
      <w:r w:rsidR="00352A1A" w:rsidRPr="00403DA8">
        <w:rPr>
          <w:rFonts w:ascii="Times New Roman" w:eastAsia="Times New Roman" w:hAnsi="Times New Roman" w:cs="Times New Roman"/>
          <w:sz w:val="24"/>
          <w:szCs w:val="24"/>
        </w:rPr>
        <w:t xml:space="preserve"> where </w:t>
      </w:r>
      <w:r w:rsidR="008D20A3" w:rsidRPr="00403DA8">
        <w:rPr>
          <w:rFonts w:ascii="Times New Roman" w:eastAsia="Times New Roman" w:hAnsi="Times New Roman" w:cs="Times New Roman"/>
          <w:sz w:val="24"/>
          <w:szCs w:val="24"/>
        </w:rPr>
        <w:t>41%</w:t>
      </w:r>
      <w:r w:rsidR="00352A1A" w:rsidRPr="00403DA8">
        <w:rPr>
          <w:rFonts w:ascii="Times New Roman" w:eastAsia="Times New Roman" w:hAnsi="Times New Roman" w:cs="Times New Roman"/>
          <w:sz w:val="24"/>
          <w:szCs w:val="24"/>
        </w:rPr>
        <w:t xml:space="preserve"> of deforestation </w:t>
      </w:r>
      <w:r w:rsidR="008D20A3" w:rsidRPr="00403DA8">
        <w:rPr>
          <w:rFonts w:ascii="Times New Roman" w:eastAsia="Times New Roman" w:hAnsi="Times New Roman" w:cs="Times New Roman"/>
          <w:sz w:val="24"/>
          <w:szCs w:val="24"/>
        </w:rPr>
        <w:t>took place between 2020-2021</w:t>
      </w:r>
      <w:r w:rsidR="00352A1A" w:rsidRPr="00403DA8">
        <w:rPr>
          <w:rFonts w:ascii="Times New Roman" w:eastAsia="Times New Roman" w:hAnsi="Times New Roman" w:cs="Times New Roman"/>
          <w:sz w:val="24"/>
          <w:szCs w:val="24"/>
        </w:rPr>
        <w:t xml:space="preserve">. </w:t>
      </w:r>
    </w:p>
    <w:p w14:paraId="5E741106" w14:textId="382D8BB4" w:rsidR="00292477" w:rsidRPr="00403DA8" w:rsidRDefault="00904778" w:rsidP="00292477">
      <w:pPr>
        <w:ind w:firstLine="72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D</w:t>
      </w:r>
      <w:r w:rsidR="00352A1A" w:rsidRPr="00403DA8">
        <w:rPr>
          <w:rFonts w:ascii="Times New Roman" w:eastAsia="Times New Roman" w:hAnsi="Times New Roman" w:cs="Times New Roman"/>
          <w:sz w:val="24"/>
          <w:szCs w:val="24"/>
        </w:rPr>
        <w:t xml:space="preserve">eforestation </w:t>
      </w:r>
      <w:r w:rsidRPr="00403DA8">
        <w:rPr>
          <w:rFonts w:ascii="Times New Roman" w:eastAsia="Times New Roman" w:hAnsi="Times New Roman" w:cs="Times New Roman"/>
          <w:sz w:val="24"/>
          <w:szCs w:val="24"/>
        </w:rPr>
        <w:t>within</w:t>
      </w:r>
      <w:r w:rsidR="00352A1A" w:rsidRPr="00403DA8">
        <w:rPr>
          <w:rFonts w:ascii="Times New Roman" w:eastAsia="Times New Roman" w:hAnsi="Times New Roman" w:cs="Times New Roman"/>
          <w:sz w:val="24"/>
          <w:szCs w:val="24"/>
        </w:rPr>
        <w:t xml:space="preserve"> forest reservation</w:t>
      </w:r>
      <w:r w:rsidRPr="00403DA8">
        <w:rPr>
          <w:rFonts w:ascii="Times New Roman" w:eastAsia="Times New Roman" w:hAnsi="Times New Roman" w:cs="Times New Roman"/>
          <w:sz w:val="24"/>
          <w:szCs w:val="24"/>
        </w:rPr>
        <w:t>s</w:t>
      </w:r>
      <w:r w:rsidR="00352A1A" w:rsidRPr="00403DA8">
        <w:rPr>
          <w:rFonts w:ascii="Times New Roman" w:eastAsia="Times New Roman" w:hAnsi="Times New Roman" w:cs="Times New Roman"/>
          <w:sz w:val="24"/>
          <w:szCs w:val="24"/>
        </w:rPr>
        <w:t xml:space="preserve"> is not new. The lack of access </w:t>
      </w:r>
      <w:r w:rsidR="005B15CB" w:rsidRPr="00403DA8">
        <w:rPr>
          <w:rFonts w:ascii="Times New Roman" w:eastAsia="Times New Roman" w:hAnsi="Times New Roman" w:cs="Times New Roman"/>
          <w:sz w:val="24"/>
          <w:szCs w:val="24"/>
        </w:rPr>
        <w:t>to</w:t>
      </w:r>
      <w:r w:rsidR="00352A1A" w:rsidRPr="00403DA8">
        <w:rPr>
          <w:rFonts w:ascii="Times New Roman" w:eastAsia="Times New Roman" w:hAnsi="Times New Roman" w:cs="Times New Roman"/>
          <w:sz w:val="24"/>
          <w:szCs w:val="24"/>
        </w:rPr>
        <w:t xml:space="preserve"> productive lands has historically </w:t>
      </w:r>
      <w:r w:rsidR="005B15CB" w:rsidRPr="00403DA8">
        <w:rPr>
          <w:rFonts w:ascii="Times New Roman" w:eastAsia="Times New Roman" w:hAnsi="Times New Roman" w:cs="Times New Roman"/>
          <w:sz w:val="24"/>
          <w:szCs w:val="24"/>
        </w:rPr>
        <w:t xml:space="preserve">push peasants out of the productive </w:t>
      </w:r>
      <w:r w:rsidR="004972D8" w:rsidRPr="00403DA8">
        <w:rPr>
          <w:rFonts w:ascii="Times New Roman" w:eastAsia="Times New Roman" w:hAnsi="Times New Roman" w:cs="Times New Roman"/>
          <w:sz w:val="24"/>
          <w:szCs w:val="24"/>
        </w:rPr>
        <w:t>spaces</w:t>
      </w:r>
      <w:r w:rsidR="005B15CB" w:rsidRPr="00403DA8">
        <w:rPr>
          <w:rFonts w:ascii="Times New Roman" w:eastAsia="Times New Roman" w:hAnsi="Times New Roman" w:cs="Times New Roman"/>
          <w:sz w:val="24"/>
          <w:szCs w:val="24"/>
        </w:rPr>
        <w:t xml:space="preserve"> to colonize affordable areas outside the agriculture border</w:t>
      </w:r>
      <w:r w:rsidR="00FC76EB" w:rsidRPr="00403DA8">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jQyZWQ2MzQtM2JiNC00ODBiLTgxNzgtMWE3N2U3NjVhMTMzIiwicHJvcGVydGllcyI6eyJub3RlSW5kZXgiOjB9LCJpc0VkaXRlZCI6ZmFsc2UsIm1hbnVhbE92ZXJyaWRlIjp7ImlzTWFudWFsbHlPdmVycmlkZGVuIjpmYWxzZSwiY2l0ZXByb2NUZXh0IjoiKEJyw7xjaGVyLCAxOTY4OyBELiBGYWphcmRvLCAxOTk2OyBNb2xhbm8sIDE5OTc7IFNhbGdhZG8gUnVpeiwgMjAxMikiLCJtYW51YWxPdmVycmlkZVRleHQiOiIifSwiY2l0YXRpb25JdGVtcyI6W3siaWQiOiIzMDkyNDU1Yy1mNjg4LTNkYTctYjQ0Mi03ZGRhZmNlNTFhN2UiLCJpdGVtRGF0YSI6eyJ0eXBlIjoiY2hhcHRlciIsImlkIjoiMzA5MjQ1NWMtZjY4OC0zZGE3LWI0NDItN2RkYWZjZTUxYTdlIiwidGl0bGUiOiJGcm9udGVyYXMsIGNvbG9uaXphY2lvbmVzIHkgY29uc3RydWNjacOzbiBzb2NpYWwgZGVsIGVzcGFjaW8iLCJhdXRob3IiOlt7ImZhbWlseSI6IkZhamFyZG8iLCJnaXZlbiI6IkRhcsOtbyIsInBhcnNlLW5hbWVzIjpmYWxzZSwiZHJvcHBpbmctcGFydGljbGUiOiIiLCJub24tZHJvcHBpbmctcGFydGljbGUiOiIifV0sImNvbnRhaW5lci10aXRsZSI6IkZyb250ZXJhIHkgcG9ibGFtaWVudG86IGVzdHVkaW9zIGRlIGhpc3RvcmlhIHkgYW50cm9wb2xvZ8OtYSBkZSBDb2xvbWJpYSB5IEVjdWFkb3IiLCJlZGl0b3IiOlt7ImZhbWlseSI6IkNhaWxsYXZldCIsImdpdmVuIjoiQ2hhbnRhbCIsInBhcnNlLW5hbWVzIjpmYWxzZSwiZHJvcHBpbmctcGFydGljbGUiOiIiLCJub24tZHJvcHBpbmctcGFydGljbGUiOiIifSx7ImZhbWlseSI6IlBhY2jDs24iLCJnaXZlbiI6IlhpbWVuYSIsInBhcnNlLW5hbWVzIjpmYWxzZSwiZHJvcHBpbmctcGFydGljbGUiOiIiLCJub24tZHJvcHBpbmctcGFydGljbGUiOiIifV0sImlzc3VlZCI6eyJkYXRlLXBhcnRzIjpbWzE5OTZdXX0sInBhZ2UiOiIyMzctMjgyIiwicHVibGlzaGVyIjoiSW5zdGl0dXRvIEZyYW5jw6lzIGRlIGVzdHVkaW9zIGFuZGlub3MiLCJjb250YWluZXItdGl0bGUtc2hvcnQiOiIifSwiaXNUZW1wb3JhcnkiOmZhbHNlfSx7ImlkIjoiMmZhYzJjZTUtNTU4MS0zYTQ2LThiYTMtODcwYTlkYzdkYWNiIiwiaXRlbURhdGEiOnsidHlwZSI6InRoZXNpcyIsImlkIjoiMmZhYzJjZTUtNTU4MS0zYTQ2LThiYTMtODcwYTlkYzdkYWNiIiwidGl0bGUiOiJFbCBjYW1wZXNpbmFkbyBkZSBsYSBBbWF6b25pYSBjb2xvbWJpYW5hIDogQ29uc3RydWNjacOzbiB0ZXJyaXRvcmlhbCwgY29sb25pemFjacOzbiBmb3J6YWRhIHkgcmVzaXN0ZW5jaWFzIiwiYXV0aG9yIjpbeyJmYW1pbHkiOiJTYWxnYWRvIFJ1aXoiLCJnaXZlbiI6IkhlbnJ5IiwicGFyc2UtbmFtZXMiOmZhbHNlLCJkcm9wcGluZy1wYXJ0aWNsZSI6IiIsIm5vbi1kcm9wcGluZy1wYXJ0aWNsZSI6IiJ9XSwiaXNzdWVkIjp7ImRhdGUtcGFydHMiOltbMjAxMl1dfSwibnVtYmVyLW9mLXBhZ2VzIjoiMzUzIiwicHVibGlzaGVyIjoiVW5pdmVyc2lkYWQgZGUgTW9udHJlYWwiLCJjb250YWluZXItdGl0bGUtc2hvcnQiOiIifSwiaXNUZW1wb3JhcnkiOmZhbHNlfSx7ImlkIjoiNDk2YmRhODEtNTY1NS0zNmMwLWE2NDgtMzUwYzdjYzQ2MDU1IiwiaXRlbURhdGEiOnsidHlwZSI6InRoZXNpcyIsImlkIjoiNDk2YmRhODEtNTY1NS0zNmMwLWE2NDgtMzUwYzdjYzQ2MDU1IiwidGl0bGUiOiJMYSBDb2xvbml6YWNpw7NuIGRlIGxhIHNlbHZhIHBsdXZpYWwgZW4gZWwgcGllZGVtb250ZSBhbWF6w7NuaWNvIGRlIENvbG9tYmlhLiBFbCB0ZXJyaXRvcmlvIGNvbXByZW5kaWRvIGVudHJlIGVsIHLDrW8gQXJhcmkgeSBlbCBFY3VhZG9yIiwiYXV0aG9yIjpbeyJmYW1pbHkiOiJCcsO8Y2hlciIsImdpdmVuIjoiV29sZmdhbmciLCJwYXJzZS1uYW1lcyI6ZmFsc2UsImRyb3BwaW5nLXBhcnRpY2xlIjoiIiwibm9uLWRyb3BwaW5nLXBhcnRpY2xlIjoiIn1dLCJpc3N1ZWQiOnsiZGF0ZS1wYXJ0cyI6W1sxOTY4XV19LCJjb250YWluZXItdGl0bGUtc2hvcnQiOiIifSwiaXNUZW1wb3JhcnkiOmZhbHNlfSx7ImlkIjoiZDUxZGUzN2EtOGFmOC0zMWJhLTg4NjEtYzMxYzc5NWZkMDQxIiwiaXRlbURhdGEiOnsidHlwZSI6ImJvb2siLCJpZCI6ImQ1MWRlMzdhLThhZjgtMzFiYS04ODYxLWMzMWM3OTVmZDA0MSIsInRpdGxlIjoiU2VsdmEgYWRlbnRyby4gVW5hIGhpc3RvcmlhIG9yYWwgZGUgbGEgY29sb25pemFjacOzbiBkZWwgR3VhdmlhcmUiLCJhdXRob3IiOlt7ImZhbWlseSI6Ik1vbGFubyIsImdpdmVuIjoiQWxmcmVkbyIsInBhcnNlLW5hbWVzIjpmYWxzZSwiZHJvcHBpbmctcGFydGljbGUiOiIiLCJub24tZHJvcHBpbmctcGFydGljbGUiOiIifV0sImlzc3VlZCI6eyJkYXRlLXBhcnRzIjpbWzE5OTddXX0sInB1Ymxpc2hlci1wbGFjZSI6IkJvZ290w6EiLCJudW1iZXItb2YtcGFnZXMiOiIxMzgiLCJlZGl0aW9uIjoiNHRhIiwicHVibGlzaGVyIjoiw4FuY29yYSBFZGl0b3JlcyIsImNvbnRhaW5lci10aXRsZS1zaG9ydCI6IiJ9LCJpc1RlbXBvcmFyeSI6ZmFsc2V9XX0="/>
          <w:id w:val="-1514537004"/>
          <w:placeholder>
            <w:docPart w:val="5EDDC96551436D449AB4B2F591CA75DB"/>
          </w:placeholder>
        </w:sdtPr>
        <w:sdtContent>
          <w:r w:rsidR="00D915BB" w:rsidRPr="00403DA8">
            <w:rPr>
              <w:rFonts w:ascii="Times New Roman" w:eastAsia="Times New Roman" w:hAnsi="Times New Roman" w:cs="Times New Roman"/>
              <w:color w:val="000000"/>
              <w:sz w:val="24"/>
              <w:szCs w:val="24"/>
            </w:rPr>
            <w:t>(</w:t>
          </w:r>
          <w:proofErr w:type="spellStart"/>
          <w:r w:rsidR="00D915BB" w:rsidRPr="00403DA8">
            <w:rPr>
              <w:rFonts w:ascii="Times New Roman" w:eastAsia="Times New Roman" w:hAnsi="Times New Roman" w:cs="Times New Roman"/>
              <w:color w:val="000000"/>
              <w:sz w:val="24"/>
              <w:szCs w:val="24"/>
            </w:rPr>
            <w:t>Brücher</w:t>
          </w:r>
          <w:proofErr w:type="spellEnd"/>
          <w:r w:rsidR="00D915BB" w:rsidRPr="00403DA8">
            <w:rPr>
              <w:rFonts w:ascii="Times New Roman" w:eastAsia="Times New Roman" w:hAnsi="Times New Roman" w:cs="Times New Roman"/>
              <w:color w:val="000000"/>
              <w:sz w:val="24"/>
              <w:szCs w:val="24"/>
            </w:rPr>
            <w:t xml:space="preserve">, 1968; D. Fajardo, 1996; </w:t>
          </w:r>
          <w:proofErr w:type="spellStart"/>
          <w:r w:rsidR="00D915BB" w:rsidRPr="00403DA8">
            <w:rPr>
              <w:rFonts w:ascii="Times New Roman" w:eastAsia="Times New Roman" w:hAnsi="Times New Roman" w:cs="Times New Roman"/>
              <w:color w:val="000000"/>
              <w:sz w:val="24"/>
              <w:szCs w:val="24"/>
            </w:rPr>
            <w:t>Molano</w:t>
          </w:r>
          <w:proofErr w:type="spellEnd"/>
          <w:r w:rsidR="00D915BB" w:rsidRPr="00403DA8">
            <w:rPr>
              <w:rFonts w:ascii="Times New Roman" w:eastAsia="Times New Roman" w:hAnsi="Times New Roman" w:cs="Times New Roman"/>
              <w:color w:val="000000"/>
              <w:sz w:val="24"/>
              <w:szCs w:val="24"/>
            </w:rPr>
            <w:t>, 1997; Salgado Ruiz, 2012)</w:t>
          </w:r>
        </w:sdtContent>
      </w:sdt>
      <w:r w:rsidR="005B15CB" w:rsidRPr="00403DA8">
        <w:rPr>
          <w:rFonts w:ascii="Times New Roman" w:eastAsia="Times New Roman" w:hAnsi="Times New Roman" w:cs="Times New Roman"/>
          <w:sz w:val="24"/>
          <w:szCs w:val="24"/>
        </w:rPr>
        <w:t xml:space="preserve">. </w:t>
      </w:r>
    </w:p>
    <w:p w14:paraId="4EE92AA1" w14:textId="4BED6237" w:rsidR="00AA03A9" w:rsidRPr="00403DA8" w:rsidRDefault="00AA03A9" w:rsidP="00292477">
      <w:pPr>
        <w:ind w:firstLine="72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This colonization pattern in the Colombian amazon has implied clearing forests to prove the plots are used following the land titling requirements for rural workers.</w:t>
      </w:r>
      <w:r w:rsidRPr="00403DA8">
        <w:rPr>
          <w:rStyle w:val="FootnoteReference"/>
          <w:rFonts w:ascii="Times New Roman" w:eastAsia="Times New Roman" w:hAnsi="Times New Roman" w:cs="Times New Roman"/>
          <w:sz w:val="24"/>
          <w:szCs w:val="24"/>
        </w:rPr>
        <w:footnoteReference w:id="20"/>
      </w:r>
      <w:r w:rsidRPr="00403DA8">
        <w:rPr>
          <w:rFonts w:ascii="Times New Roman" w:eastAsia="Times New Roman" w:hAnsi="Times New Roman" w:cs="Times New Roman"/>
          <w:sz w:val="24"/>
          <w:szCs w:val="24"/>
        </w:rPr>
        <w:t xml:space="preserve"> However, land titling to consolidate communities to preserve forest has not been part of the political agenda.</w:t>
      </w:r>
      <w:r w:rsidR="009316B5" w:rsidRPr="00403DA8">
        <w:rPr>
          <w:rStyle w:val="FootnoteReference"/>
          <w:rFonts w:ascii="Times New Roman" w:eastAsia="Times New Roman" w:hAnsi="Times New Roman" w:cs="Times New Roman"/>
          <w:sz w:val="24"/>
          <w:szCs w:val="24"/>
        </w:rPr>
        <w:footnoteReference w:id="21"/>
      </w:r>
      <w:r w:rsidRPr="00403DA8">
        <w:rPr>
          <w:rFonts w:ascii="Times New Roman" w:eastAsia="Times New Roman" w:hAnsi="Times New Roman" w:cs="Times New Roman"/>
          <w:sz w:val="24"/>
          <w:szCs w:val="24"/>
        </w:rPr>
        <w:t xml:space="preserve"> Settlers of the forest reservations have never been recognized by the state, impeding the historical consolidation of property rights and the cadastral system to preserve the forest. That explains why nowadays Guaviare (top deforestation</w:t>
      </w:r>
      <w:r w:rsidR="00292477" w:rsidRPr="00403DA8">
        <w:rPr>
          <w:rFonts w:ascii="Times New Roman" w:eastAsia="Times New Roman" w:hAnsi="Times New Roman" w:cs="Times New Roman"/>
          <w:sz w:val="24"/>
          <w:szCs w:val="24"/>
        </w:rPr>
        <w:t xml:space="preserve"> department</w:t>
      </w:r>
      <w:r w:rsidRPr="00403DA8">
        <w:rPr>
          <w:rFonts w:ascii="Times New Roman" w:eastAsia="Times New Roman" w:hAnsi="Times New Roman" w:cs="Times New Roman"/>
          <w:sz w:val="24"/>
          <w:szCs w:val="24"/>
        </w:rPr>
        <w:t>) has no rural cadastral information.</w:t>
      </w:r>
    </w:p>
    <w:p w14:paraId="567F7CE8" w14:textId="3391915F" w:rsidR="004972D8" w:rsidRPr="00403DA8" w:rsidRDefault="00292477" w:rsidP="00904778">
      <w:pPr>
        <w:ind w:firstLine="720"/>
        <w:jc w:val="both"/>
        <w:rPr>
          <w:rFonts w:ascii="Times New Roman" w:eastAsia="Times New Roman" w:hAnsi="Times New Roman" w:cs="Times New Roman"/>
          <w:color w:val="000000"/>
          <w:sz w:val="24"/>
          <w:szCs w:val="24"/>
        </w:rPr>
      </w:pPr>
      <w:r w:rsidRPr="00403DA8">
        <w:rPr>
          <w:rFonts w:ascii="Times New Roman" w:eastAsia="Times New Roman" w:hAnsi="Times New Roman" w:cs="Times New Roman"/>
          <w:sz w:val="24"/>
          <w:szCs w:val="24"/>
        </w:rPr>
        <w:t>Acknowledging that deforestation is not new, what is alarming is t</w:t>
      </w:r>
      <w:r w:rsidR="004972D8" w:rsidRPr="00403DA8">
        <w:rPr>
          <w:rFonts w:ascii="Times New Roman" w:eastAsia="Times New Roman" w:hAnsi="Times New Roman" w:cs="Times New Roman"/>
          <w:sz w:val="24"/>
          <w:szCs w:val="24"/>
        </w:rPr>
        <w:t>he scale and the magnitude of the deforestation specially since</w:t>
      </w:r>
      <w:r w:rsidRPr="00403DA8">
        <w:rPr>
          <w:rFonts w:ascii="Times New Roman" w:eastAsia="Times New Roman" w:hAnsi="Times New Roman" w:cs="Times New Roman"/>
          <w:sz w:val="24"/>
          <w:szCs w:val="24"/>
        </w:rPr>
        <w:t xml:space="preserve"> FARC disarmament in</w:t>
      </w:r>
      <w:r w:rsidR="004972D8" w:rsidRPr="00403DA8">
        <w:rPr>
          <w:rFonts w:ascii="Times New Roman" w:eastAsia="Times New Roman" w:hAnsi="Times New Roman" w:cs="Times New Roman"/>
          <w:sz w:val="24"/>
          <w:szCs w:val="24"/>
        </w:rPr>
        <w:t xml:space="preserve"> 2016 </w:t>
      </w:r>
      <w:sdt>
        <w:sdtPr>
          <w:rPr>
            <w:rFonts w:ascii="Times New Roman" w:eastAsia="Times New Roman" w:hAnsi="Times New Roman" w:cs="Times New Roman"/>
            <w:color w:val="000000"/>
            <w:sz w:val="24"/>
            <w:szCs w:val="24"/>
          </w:rPr>
          <w:tag w:val="MENDELEY_CITATION_v3_eyJjaXRhdGlvbklEIjoiTUVOREVMRVlfQ0lUQVRJT05fMDg3NGZhM2QtMTNkZi00MWU3LWFiMDctMjBjM2ZkYWY3ZjdiIiwicHJvcGVydGllcyI6eyJub3RlSW5kZXgiOjB9LCJpc0VkaXRlZCI6ZmFsc2UsIm1hbnVhbE92ZXJyaWRlIjp7ImlzTWFudWFsbHlPdmVycmlkZGVuIjp0cnVlLCJjaXRlcHJvY1RleHQiOiIoQ2xlcmljaSBldCBhbC4sIDIwMjA7IETDoXZhbG9zIGV0IGFsLiwgMjAxNDsgRGF2YWxvcyBldCBhbC4sIDIwMjEpIiwibWFudWFsT3ZlcnJpZGVUZXh0IjoiKENsZXJpY2kgZXQgYWwuLCAyMDIwOyBEw6F2YWxvcyBldCBhbC4sIDIwMTQ7IERhdmFsb3MgZXQgYWwuLCAyMDIxKS4ifSwiY2l0YXRpb25JdGVtcyI6W3siaWQiOiJlN2ZkMDc2Yi1jN2IwLTNjYTEtOTVkOC1iZjNkZWI0NzVhZjAiLCJpdGVtRGF0YSI6eyJ0eXBlIjoiYXJ0aWNsZS1qb3VybmFsIiwiaWQiOiJlN2ZkMDc2Yi1jN2IwLTNjYTEtOTVkOC1iZjNkZWI0NzVhZjAiLCJ0aXRsZSI6IkRlbWFuZCBmb3IgYmVlZiBpcyB1bnJlbGF0ZWQgdG8gcGFzdHVyZSBleHBhbnNpb24gaW4gbm9ydGh3ZXN0ZXJuIEFtYXpvbmlhIiwiYXV0aG9yIjpbeyJmYW1pbHkiOiJEw6F2YWxvcyIsImdpdmVuIjoiTGlsaWFuYSBNLiIsInBhcnNlLW5hbWVzIjpmYWxzZSwiZHJvcHBpbmctcGFydGljbGUiOiIiLCJub24tZHJvcHBpbmctcGFydGljbGUiOiIifSx7ImZhbWlseSI6IkhvbG1lcyIsImdpdmVuIjoiSmVubmlmZXIgUy4iLCJwYXJzZS1uYW1lcyI6ZmFsc2UsImRyb3BwaW5nLXBhcnRpY2xlIjoiIiwibm9uLWRyb3BwaW5nLXBhcnRpY2xlIjoiIn0seyJmYW1pbHkiOiJSb2Ryw61ndWV6IiwiZ2l2ZW4iOiJOZWxseSIsInBhcnNlLW5hbWVzIjpmYWxzZSwiZHJvcHBpbmctcGFydGljbGUiOiIiLCJub24tZHJvcHBpbmctcGFydGljbGUiOiIifSx7ImZhbWlseSI6IkFybWVudGVyYXMiLCJnaXZlbiI6IkRvbG9ycyIsInBhcnNlLW5hbWVzIjpmYWxzZSwiZHJvcHBpbmctcGFydGljbGUiOiIiLCJub24tZHJvcHBpbmctcGFydGljbGUiOiIifV0sImNvbnRhaW5lci10aXRsZSI6IkJpb2xvZ2ljYWwgQ29uc2VydmF0aW9uIiwiRE9JIjoiMTAuMTAxNi9qLmJpb2Nvbi4yMDEzLjEyLjAxOCIsIklTU04iOiIwMDA2MzIwNyIsImlzc3VlZCI6eyJkYXRlLXBhcnRzIjpbWzIwMTRdXX0sInBhZ2UiOiI2NC03MyIsImFic3RyYWN0IjoiRm9yIGRlY2FkZXMsIHBhc3R1cmVzIGhhdmUgcmVwbGFjZWQgQW1hem9uIGZvcmVzdHMsIHRocmVhdGVuaW5nIGJpb2RpdmVyc2l0eS4gVHdvIGRvbWluYW50IGh5cG90aGVzZXMgZXhwbGFpbiB0aGlzIHByb2Nlc3MuIEZpcnN0LCBhY2NvcmRpbmcgdG8gdGhlIGhhbWJ1cmdlciBjb25uZWN0aW9uIGJlZWYgbWFya2V0cyBwcm9tb3RlIGNvbnZlcnNpb24gb2YgZm9yZXN0cyBpbnRvIGNhdHRsZSByYW5jaGVzIHJlc3VsdGluZyBpbiBkZWZvcmVzdGF0aW9uLiBTZWNvbmQsIHRoZSBsYW5kLWFzLXdlYWx0aCBoeXBvdGhlc2lzIGV4cGxhaW5zIGRlZm9yZXN0YXRpb24gYXMgdGhlIHJlc3VsdCBvZiBsYW5kIGFwcHJlY2lhdGlvbiBpbiBmb3Jlc3QgZnJvbnRpZXJzLiBXZSB0ZXN0ZWQgdGhlc2UgaHlwb3RoZXNlcyB1c2luZyBsYW5kIHVzZSBhbmQgc29jaW9lY29ub21pYyBkYXRhIGZyb20gbm9ydGh3ZXN0ZXJuIEFtYXpvbmlhIGZyb20gMjAwMCB0byAyMDA5LiBXZSBhbHNvIGludmVzdGlnYXRlZCB0d28ga2V5IGNvbnRyb2wgdmFyaWFibGVzOiBjb2NhIGN1bHRpdmF0aW9uIGFuZCBlcmFkaWNhdGlvbiwgYm90aCBvZiB3aGljaCBoYXZlIGJlZW4gcHJvcG9zZWQgYXMgaW1wb3J0YW50IGRyaXZlcnMgb2YgZm9yZXN0IGxvc3MuIFdlIGZvdW5kIGhpZ2ggcmF0ZSBvZiBjb252ZXJzaW9uIGZyb20gZm9yZXN0IHRvIHBhc3R1cmUsIGFuZCB1bmltcGVkZWQgZm9yZXN0IGZyYWdtZW50YXRpb24uIEFzIHByZWRpY3RlZCBieSB0aGUgaGFtYnVyZ2VyIGNvbm5lY3Rpb24sIHBhc3R1cmVzIGV4cGFuZGVkIGFzIHRoZSBjYXR0bGUgaW52ZW50b3J5IGdyZXcuIEJlZWYgZGVtYW5kIGRpZCBub3QgZHJpdmUgcGFzdHVyZSBleHBhbnNpb24sIGFzIHJhbmNoaW5nIHJldmVudWVzIGRlY2xpbmVkIGFuZCBiZWVmIHByaWNlcyB3ZXJlIHJvdWdobHkgc3RhYmxlLiBDb2NhIGN1bHRpdmF0aW9uIGRpZCBub3QgcmVzcG9uZCB0byB0aGUgZXJhZGljYXRpb24gY2FtcGFpZ24sIGFuZCBkZWNsaW5lZCBhcyB0aGUgcG9wdWxhdGlvbiBiZWNhbWUgaW5jcmVhc2luZ2x5IHVyYmFuaXplZC4gV2UgcHJvcG9zZSB0aGF0IGludmVzdG1lbnQgb24gcm9hZHMgaGFzIGVuaGFuY2VkIHRoZSBhbnRpY2lwYXRlZCB2YWx1ZSBvZiBsYW5kLiBDYXR0bGUgYm9sc3RlciBsYW5kIGNsYWltcyBhbmQgY2FuIGJlIHVzZWQgYXMgZmluYW5jaWFsIGNvbGxhdGVyYWwsIHNvIHRoZXkgaGF2ZSBpbmhlcmVudCB2YWx1ZSBldmVuIHdpdGhvdXQgbWFya2V0IGV4Y2hhbmdlLiBDYXR0bGUgY2FuIHRoZW4gaW5jcmVhc2UgZGVzcGl0ZSBzdGFibGUgYmVlZiBwcmljZXMgYW5kIGRlY2xpbmluZyByYW5jaGluZyByZXZlbnVlcy4gVG8gcHJvdGVjdCBiaW9kaXZlcnNpdHksIHBvbGljeSBpbnRlcnZlbnRpb25zIHRoYXQgZW5oYW5jZSB0aGUgdmFsdWUgb2Ygc3RhbmRpbmcgZm9yZXN0cyBhcmUgbmVlZGVkIHRvIHNsb3cgZGVmb3Jlc3RhdGlvbiBhbmQgZnJhZ21lbnRhdGlvbiBpbiB0aGVzZSByYXBpZGx5IGNoYW5naW5nIGxhbmRzY2FwZXMuIMKpIDIwMTMgRWxzZXZpZXIgTHRkLiIsInB1Ymxpc2hlciI6IkVsc2V2aWVyIEx0ZCIsInZvbHVtZSI6IjE3MCIsImNvbnRhaW5lci10aXRsZS1zaG9ydCI6IkJpb2wgQ29uc2VydiJ9LCJpc1RlbXBvcmFyeSI6ZmFsc2V9LHsiaWQiOiI0MjJmNWE1MS1iNzg3LTNlYzYtOGQzYS02M2NiOTVmOTQzYjkiLCJpdGVtRGF0YSI6eyJ0eXBlIjoiYXJ0aWNsZS1qb3VybmFsIiwiaWQiOiI0MjJmNWE1MS1iNzg3LTNlYzYtOGQzYS02M2NiOTVmOTQzYjkiLCJ0aXRsZSI6IkZvcmVzdHMsIENvY2EsIGFuZCBDb25mbGljdDogR3Jhc3MgRnJvbnRpZXIgRHluYW1pY3MgYW5kIERlZm9yZXN0YXRpb24gaW4gdGhlIEFtYXpvbi1BbmRlcyIsImF1dGhvciI6W3siZmFtaWx5IjoiRGF2YWxvcyIsImdpdmVuIjoiTGlsaWFuYSBNLiIsInBhcnNlLW5hbWVzIjpmYWxzZSwiZHJvcHBpbmctcGFydGljbGUiOiIiLCJub24tZHJvcHBpbmctcGFydGljbGUiOiIifSx7ImZhbWlseSI6IkRhdmFsb3MiLCJnaXZlbiI6IkVsZW9ub3JhIiwicGFyc2UtbmFtZXMiOmZhbHNlLCJkcm9wcGluZy1wYXJ0aWNsZSI6IiIsIm5vbi1kcm9wcGluZy1wYXJ0aWNsZSI6IiJ9LHsiZmFtaWx5IjoiSG9sbWVzIiwiZ2l2ZW4iOiJKZW5uaWZlciIsInBhcnNlLW5hbWVzIjpmYWxzZSwiZHJvcHBpbmctcGFydGljbGUiOiIiLCJub24tZHJvcHBpbmctcGFydGljbGUiOiIifSx7ImZhbWlseSI6IlR1Y2tlciIsImdpdmVuIjoiQ2xhcmEiLCJwYXJzZS1uYW1lcyI6ZmFsc2UsImRyb3BwaW5nLXBhcnRpY2xlIjoiIiwibm9uLWRyb3BwaW5nLXBhcnRpY2xlIjoiIn0seyJmYW1pbHkiOiJBcm1lbnRlcmFzIiwiZ2l2ZW4iOiJEb2xvcnMiLCJwYXJzZS1uYW1lcyI6ZmFsc2UsImRyb3BwaW5nLXBhcnRpY2xlIjoiIiwibm9uLWRyb3BwaW5nLXBhcnRpY2xlIjoiIn1dLCJjb250YWluZXItdGl0bGUiOiJKb3VybmFsIG9mIElsbGljaXQgRWNvbm9taWVzIGFuZCBEZXZlbG9wbWVudCIsIkRPSSI6IjEwLjMxMzg5L2ppZWQuODciLCJJU1NOIjoiMjUxNjcyMjciLCJpc3N1ZWQiOnsiZGF0ZS1wYXJ0cyI6W1syMDIxXV19LCJwYWdlIjoiNzQtOTYiLCJhYnN0cmFjdCI6IlBvcHVsYXRpb24gZ3Jvd3RoIHdpdGggd2VhayBlY29ub21pYyBkZXZlbG9wbWVudCBjYW4gcHJvbW90ZSB0cm9waWNhbCBkZWZvcmVzdGF0aW9uLCBidXQgZ292ZXJubWVudCBpbmZyYXN0cnVjdHVyZSBpbnZlc3RtZW50IGNhbiBhbHNvIG9wZW4gbmV3IGZyb250aWVycyBhbmQgdGh1cyBpbmNyZWFzZSBkZWZvcmVzdGEtdGlvbi4gSW4gdGhlIEFuZGVhbiByZWdpb24gb2YgU291dGggQW1lcmljYSwgcG9wdWxhdGlvbiBncm93dGggaGFzIGJlZW4gYSBsZWFkaW5nIGV4cGxhbmF0aW9uIGZvciBib3RoIGRlZm9yZXN0YXRpb24gYW5kIGNvY2EgY3VsdGl2YXRpb24sIGJ1dCBjb2NhIGdlbmVyYXRlcyBhcm1lZCBjb25mbGljdCBhbmQgYXR0cmFjdHMgY291bnRlci1kcnVnIG1lYXN1cmVzLCBvYnNjdXJpbmcgdGhlIGRpZmZlcmVuY2VzIGJldHdlZW4gcG9wdWxhdGlvbi1kcml2ZW4gYW5kIGZyb250aWVyLW9wZW4taW5nIG1vZGVscyBvZiBkZWZvcmVzdGF0aW9uLiBVc2luZyBhIDE1LXllYXIgcGFuZWwgZnJvbSBDb2xvbWJpYSwgd2UgbW9kZWwgZGVmb3Jlc3RhdGlvbiwgY29jYSBjdWx0aXZhdGlvbiwgYW5kIGNvbmZsaWN0IHZpY3RpbXMgYXMgaW50ZXJyZWxhdGVkIHJlc3BvbnNlcyB3aXRoIGEgc3VpdGUgb2YgY292YXJpYXRlcyBlbmNvbXBhc3MtaW5nIGxhbmQgY292ZXIsIGxhbmQgY292ZXIgY2hhbmdlcywgcG9wdWxhdGlvbiwgcG9wdWxhdGlvbiBjaGFuZ2VzLCBjb3VudGVyLWRydWcgbWVhc3VyZXMsIGFuZCBnb3Zlcm5tZW50IGluZnJhc3RydWN0dXJlIHNwZW5kaW5nLiBJbmZyYXN0cnVjdHVyZSBzcGVuZGluZyBzdXBwcmVzc2VzIGNvY2EsIGNvY2EgYW5kIGVyYWRpY2F0aW9uIGJ5IGFlcmlhbCBmdW1pZ2F0aW9uIGJvdGggaW5jcmVhc2UgY29uZmxpY3QsIGFuZCBjb25mbGljdCBwcm9tb3RlcyBkZWZvcmVzdGF0aW9uIGFuZCBpcyBhc3NvY2lhdGVkIHdpdGggZGVwb3B1bGF0aW9uLiBCdXQgdGhlIHN0cm9uZ2VzdCBwcmVkaWN0b3Igb2YgZGVmb3Jlc3RhdGlvbiBpcyBwYXN0dXJlIGdyb3d0aCwgd2hpY2ggY292YXJpZXMgd2l0aCBjb2NhLiBXaGlsZSB0aGVzZSBtb2RlbHMgc2hvdyB0aGF0IGluZnJhc3RydWN0dXJlIHNwZW5kaW5nIGNhbiBoZWxwIHJlZHVjZSBjb2NhLCBhbmQgY29jYeKAmXMgaW5mbHVlbmNlIG9uIGRlZm9yZXN0YXRpb24gaXMgaW5kaXJlY3QgYW5kIG1lZGlhdGVkIGJ5IGNvbmZsaWN0LCB0aGUgbW9kZWxzIGFsc28gcmV2ZWFsIHRoZSBtb3N0IGltcG9ydGFudCBjaGFsbGVuZ2UgdG8gZm9yZXN0IGNvbnNlcnZhdGlvbiBpcyBuZWl0aGVyIGNvY2Egbm9yIGNvbmZsaWN0LCBidXQgYW4gaW5zYXRpYWJsZSBhcHBldGl0ZSBmb3IgbGFuZCB0aGF0IGV4cHJlc3NlcyBpdHNlbGYgdGhyb3VnaCBwYXN0dXJlIGdyb3d0aC4iLCJwdWJsaXNoZXIiOiJMU0UgUHJlc3MiLCJpc3N1ZSI6IjEiLCJ2b2x1bWUiOiIzIiwiY29udGFpbmVyLXRpdGxlLXNob3J0IjoiIn0sImlzVGVtcG9yYXJ5IjpmYWxzZX0seyJpZCI6IjQ0MzdlYWFmLWMxYjMtM2I4NC1iYWM0LTA3ZTNhZDA5ODk5YiIsIml0ZW1EYXRhIjp7InR5cGUiOiJhcnRpY2xlLWpvdXJuYWwiLCJpZCI6IjQ0MzdlYWFmLWMxYjMtM2I4NC1iYWM0LTA3ZTNhZDA5ODk5YiIsInRpdGxlIjoiRGVmb3Jlc3RhdGlvbiBpbiBDb2xvbWJpYW4gcHJvdGVjdGVkIGFyZWFzIGluY3JlYXNlZCBkdXJpbmcgcG9zdC1jb25mbGljdCBwZXJpb2RzIiwiYXV0aG9yIjpbeyJmYW1pbHkiOiJDbGVyaWNpIiwiZ2l2ZW4iOiJOLiIsInBhcnNlLW5hbWVzIjpmYWxzZSwiZHJvcHBpbmctcGFydGljbGUiOiIiLCJub24tZHJvcHBpbmctcGFydGljbGUiOiIifSx7ImZhbWlseSI6IkFybWVudGVyYXMiLCJnaXZlbiI6IkQuIiwicGFyc2UtbmFtZXMiOmZhbHNlLCJkcm9wcGluZy1wYXJ0aWNsZSI6IiIsIm5vbi1kcm9wcGluZy1wYXJ0aWNsZSI6IiJ9LHsiZmFtaWx5IjoiS2FyZWl2YSIsImdpdmVuIjoiUC4iLCJwYXJzZS1uYW1lcyI6ZmFsc2UsImRyb3BwaW5nLXBhcnRpY2xlIjoiIiwibm9uLWRyb3BwaW5nLXBhcnRpY2xlIjoiIn0seyJmYW1pbHkiOiJCb3Rlcm8iLCJnaXZlbiI6IlIuIiwicGFyc2UtbmFtZXMiOmZhbHNlLCJkcm9wcGluZy1wYXJ0aWNsZSI6IiIsIm5vbi1kcm9wcGluZy1wYXJ0aWNsZSI6IiJ9LHsiZmFtaWx5IjoiUmFtw61yZXotRGVsZ2FkbyIsImdpdmVuIjoiSi4gUC4iLCJwYXJzZS1uYW1lcyI6ZmFsc2UsImRyb3BwaW5nLXBhcnRpY2xlIjoiIiwibm9uLWRyb3BwaW5nLXBhcnRpY2xlIjoiIn0seyJmYW1pbHkiOiJGb3Jlcm8tTWVkaW5hIiwiZ2l2ZW4iOiJHLiIsInBhcnNlLW5hbWVzIjpmYWxzZSwiZHJvcHBpbmctcGFydGljbGUiOiIiLCJub24tZHJvcHBpbmctcGFydGljbGUiOiIifSx7ImZhbWlseSI6Ik9jaG9hIiwiZ2l2ZW4iOiJKLiIsInBhcnNlLW5hbWVzIjpmYWxzZSwiZHJvcHBpbmctcGFydGljbGUiOiIiLCJub24tZHJvcHBpbmctcGFydGljbGUiOiIifSx7ImZhbWlseSI6IlBlZHJhemEiLCJnaXZlbiI6IkMuIiwicGFyc2UtbmFtZXMiOmZhbHNlLCJkcm9wcGluZy1wYXJ0aWNsZSI6IiIsIm5vbi1kcm9wcGluZy1wYXJ0aWNsZSI6IiJ9LHsiZmFtaWx5IjoiU2NobmVpZGVyIiwiZ2l2ZW4iOiJMLiIsInBhcnNlLW5hbWVzIjpmYWxzZSwiZHJvcHBpbmctcGFydGljbGUiOiIiLCJub24tZHJvcHBpbmctcGFydGljbGUiOiIifSx7ImZhbWlseSI6IkxvcmEiLCJnaXZlbiI6IkMuIiwicGFyc2UtbmFtZXMiOmZhbHNlLCJkcm9wcGluZy1wYXJ0aWNsZSI6IiIsIm5vbi1kcm9wcGluZy1wYXJ0aWNsZSI6IiJ9LHsiZmFtaWx5IjoiR8OzbWV6IiwiZ2l2ZW4iOiJDLiIsInBhcnNlLW5hbWVzIjpmYWxzZSwiZHJvcHBpbmctcGFydGljbGUiOiIiLCJub24tZHJvcHBpbmctcGFydGljbGUiOiIifSx7ImZhbWlseSI6IkxpbmFyZXMiLCJnaXZlbiI6Ik0uIiwicGFyc2UtbmFtZXMiOmZhbHNlLCJkcm9wcGluZy1wYXJ0aWNsZSI6IiIsIm5vbi1kcm9wcGluZy1wYXJ0aWNsZSI6IiJ9LHsiZmFtaWx5IjoiSGlyYXNoaWtpIiwiZ2l2ZW4iOiJDLiIsInBhcnNlLW5hbWVzIjpmYWxzZSwiZHJvcHBpbmctcGFydGljbGUiOiIiLCJub24tZHJvcHBpbmctcGFydGljbGUiOiIifSx7ImZhbWlseSI6IkJpZ2dzIiwiZ2l2ZW4iOiJELiIsInBhcnNlLW5hbWVzIjpmYWxzZSwiZHJvcHBpbmctcGFydGljbGUiOiIiLCJub24tZHJvcHBpbmctcGFydGljbGUiOiIifV0sImNvbnRhaW5lci10aXRsZSI6IlNjaWVudGlmaWMgUmVwb3J0cyIsImNvbnRhaW5lci10aXRsZS1zaG9ydCI6IlNjaSBSZXAiLCJET0kiOiIxMC4xMDM4L3M0MTU5OC0wMjAtNjE4NjEteSIsIklTU04iOiIyMDQ1MjMyMiIsIlBNSUQiOiIzMjE4ODkwOSIsImlzc3VlZCI6eyJkYXRlLXBhcnRzIjpbWzIwMjBdXX0sInBhZ2UiOiIxLTEwIiwiYWJzdHJhY3QiOiJQcm90ZWN0ZWQgYXJlYXMgKFBBcykgYXJlIGEgZm91bmRhdGlvbmFsIGFuZCBlc3NlbnRpYWwgc3RyYXRlZ3kgZm9yIHJlZHVjaW5nIGJpb2RpdmVyc2l0eSBsb3NzLiBIb3dldmVyLCBtYW55IFBBcyBhcm91bmQgdGhlIHdvcmxkIGV4aXN0IG9uIHBhcGVyIG9ubHk7IHRodXMsIHdoaWxlIGxvZ2dpbmcgYW5kIGhhYml0YXQgY29udmVyc2lvbiBtYXkgYmUgYmFubmVkIGluIHRoZXNlIGFyZWFzLCBpbGxlZ2FsIGFjdGl2aXRpZXMgb2Z0ZW4gY29udGludWUgdG8gY2F1c2UgYWxhcm1pbmcgaGFiaXRhdCBkZXN0cnVjdGlvbi4gSW4gc3VjaCBjYXNlcywgdGhlIHByZXNlbmNlIG9mIGFybWVkIGNvbmZsaWN0IG1heSB1bHRpbWF0ZWx5IHByZXZlbnQgaW5jdXJzaW9ucyB0byBhIGdyZWF0ZXIgZXh0ZW50IHRoYW4gdGhlIGFic2VuY2Ugb2YgY29uZmxpY3QuIEFsdGhvdWdoIHRoZXJlIGFyZSBzZXZlcmFsIHJlcG9ydHMgb2YgaGFiaXRhdCBkZXN0cnVjdGlvbiBmb2xsb3dpbmcgY2Vzc2F0aW9uIG9mIGNvbmZsaWN0LCB0aGVyZSBoYXMgbmV2ZXIgYmVlbiBhIHN5c3RlbWF0aWMgYW5kIHF1YW50aXRhdGl2ZSDigJxiZWZvcmUtYW5kLWFmdGVyLWNvbmZsaWN04oCdIGFuYWx5c2lzIG9mIGEgbGFyZ2Ugc2FtcGxlIG9mIFBBcyBhbmQgc3Vycm91bmRpbmcgYXJlYXMuIEhlcmUgd2UgcmVwb3J0IHRoZSByZXN1bHRzIG9mIHN1Y2ggYSBzdHVkeSBpbiBDb2xvbWJpYSwgdXNpbmcgYW4gb3Blbi1hY2Nlc3MgZ2xvYmFsIGZvcmVzdCBjaGFuZ2UgZGF0YXNldC4gQnkgYW5hbHlzaW5nIDM5IFBBcyBvdmVyIHRocmVlIHllYXJzIGJlZm9yZSBhbmQgYWZ0ZXIgQ29sb21iaWHigJlzIHBlYWNlIGFncmVlbWVudCB3aXRoIHRoZSBSZXZvbHV0aW9uYXJ5IEFybWVkIEZvcmNlcyBvZiBDb2xvbWJpYSAoRkFSQyksIHdlIGZvdW5kIGEgZHJhbWF0aWMgYW5kIGhpZ2hseSBzaWduaWZpY2FudCBpbmNyZWFzZSBpbiB0aGUgZGVmb3Jlc3RhdGlvbiByYXRlIGZvciB0aGUgbWFqb3JpdHkgb2YgdGhlc2UgYXJlYXMgYW5kIHRoZWlyIGJ1ZmZlciB6b25lcy4gV2UgZGlzY3VzcyB0aGUgcmVhc29ucyBiZWhpbmQgc3VjaCBmaW5kaW5ncyBmcm9tIHRoZSBDb2xvbWJpYW4gY2FzZSwgYW5kIGRlYmF0ZSBzb21lIGdlbmVyYWwgY29uc2VydmF0aW9uIGxlc3NvbnMgYXBwbGljYWJsZSB0byBvdGhlciBjb3VudHJpZXMgdW5kZXJnb2luZyBwb3N0LWNvbmZsaWN0IHRyYW5zaXRpb25zLiIsImlzc3VlIjoiMSIsInZvbHVtZSI6IjEwIn0sImlzVGVtcG9yYXJ5IjpmYWxzZX1dfQ=="/>
          <w:id w:val="359634681"/>
          <w:placeholder>
            <w:docPart w:val="DefaultPlaceholder_-1854013440"/>
          </w:placeholder>
        </w:sdtPr>
        <w:sdtContent>
          <w:r w:rsidR="00D915BB" w:rsidRPr="00403DA8">
            <w:rPr>
              <w:rFonts w:ascii="Times New Roman" w:eastAsia="Times New Roman" w:hAnsi="Times New Roman" w:cs="Times New Roman"/>
              <w:color w:val="000000"/>
              <w:sz w:val="24"/>
              <w:szCs w:val="24"/>
            </w:rPr>
            <w:t>(</w:t>
          </w:r>
          <w:proofErr w:type="spellStart"/>
          <w:r w:rsidR="00D915BB" w:rsidRPr="00403DA8">
            <w:rPr>
              <w:rFonts w:ascii="Times New Roman" w:eastAsia="Times New Roman" w:hAnsi="Times New Roman" w:cs="Times New Roman"/>
              <w:color w:val="000000"/>
              <w:sz w:val="24"/>
              <w:szCs w:val="24"/>
            </w:rPr>
            <w:t>Clerici</w:t>
          </w:r>
          <w:proofErr w:type="spellEnd"/>
          <w:r w:rsidR="00D915BB" w:rsidRPr="00403DA8">
            <w:rPr>
              <w:rFonts w:ascii="Times New Roman" w:eastAsia="Times New Roman" w:hAnsi="Times New Roman" w:cs="Times New Roman"/>
              <w:color w:val="000000"/>
              <w:sz w:val="24"/>
              <w:szCs w:val="24"/>
            </w:rPr>
            <w:t xml:space="preserve"> et al., 2020; </w:t>
          </w:r>
          <w:proofErr w:type="spellStart"/>
          <w:r w:rsidR="00D915BB" w:rsidRPr="00403DA8">
            <w:rPr>
              <w:rFonts w:ascii="Times New Roman" w:eastAsia="Times New Roman" w:hAnsi="Times New Roman" w:cs="Times New Roman"/>
              <w:color w:val="000000"/>
              <w:sz w:val="24"/>
              <w:szCs w:val="24"/>
            </w:rPr>
            <w:t>Dávalos</w:t>
          </w:r>
          <w:proofErr w:type="spellEnd"/>
          <w:r w:rsidR="00D915BB" w:rsidRPr="00403DA8">
            <w:rPr>
              <w:rFonts w:ascii="Times New Roman" w:eastAsia="Times New Roman" w:hAnsi="Times New Roman" w:cs="Times New Roman"/>
              <w:color w:val="000000"/>
              <w:sz w:val="24"/>
              <w:szCs w:val="24"/>
            </w:rPr>
            <w:t xml:space="preserve"> et al., 2014; Davalos et al., 2021).</w:t>
          </w:r>
        </w:sdtContent>
      </w:sdt>
      <w:r w:rsidR="003D6FD1" w:rsidRPr="00403DA8">
        <w:rPr>
          <w:rFonts w:ascii="Times New Roman" w:eastAsia="Times New Roman" w:hAnsi="Times New Roman" w:cs="Times New Roman"/>
          <w:color w:val="000000"/>
          <w:sz w:val="24"/>
          <w:szCs w:val="24"/>
        </w:rPr>
        <w:t xml:space="preserve"> </w:t>
      </w:r>
    </w:p>
    <w:p w14:paraId="322F2687" w14:textId="0D0B5D02" w:rsidR="001911CF" w:rsidRPr="00403DA8" w:rsidRDefault="003D6FD1" w:rsidP="001911CF">
      <w:pPr>
        <w:ind w:firstLine="72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Historical settlers did not have the </w:t>
      </w:r>
      <w:r w:rsidR="00F67507" w:rsidRPr="00403DA8">
        <w:rPr>
          <w:rFonts w:ascii="Times New Roman" w:eastAsia="Times New Roman" w:hAnsi="Times New Roman" w:cs="Times New Roman"/>
          <w:sz w:val="24"/>
          <w:szCs w:val="24"/>
        </w:rPr>
        <w:t>economic</w:t>
      </w:r>
      <w:r w:rsidRPr="00403DA8">
        <w:rPr>
          <w:rFonts w:ascii="Times New Roman" w:eastAsia="Times New Roman" w:hAnsi="Times New Roman" w:cs="Times New Roman"/>
          <w:sz w:val="24"/>
          <w:szCs w:val="24"/>
        </w:rPr>
        <w:t xml:space="preserve"> muscle to consolidate economical enclaves of production in the forest</w:t>
      </w:r>
      <w:r w:rsidR="00A937AE" w:rsidRPr="00403DA8">
        <w:rPr>
          <w:rFonts w:ascii="Times New Roman" w:eastAsia="Times New Roman" w:hAnsi="Times New Roman" w:cs="Times New Roman"/>
          <w:sz w:val="24"/>
          <w:szCs w:val="24"/>
        </w:rPr>
        <w:t xml:space="preserve"> because of the lack of access to public </w:t>
      </w:r>
      <w:r w:rsidR="004E4BF4" w:rsidRPr="00403DA8">
        <w:rPr>
          <w:rFonts w:ascii="Times New Roman" w:eastAsia="Times New Roman" w:hAnsi="Times New Roman" w:cs="Times New Roman"/>
          <w:sz w:val="24"/>
          <w:szCs w:val="24"/>
        </w:rPr>
        <w:t>good</w:t>
      </w:r>
      <w:r w:rsidR="004831FA" w:rsidRPr="00403DA8">
        <w:rPr>
          <w:rFonts w:ascii="Times New Roman" w:eastAsia="Times New Roman" w:hAnsi="Times New Roman" w:cs="Times New Roman"/>
          <w:sz w:val="24"/>
          <w:szCs w:val="24"/>
        </w:rPr>
        <w:t>s</w:t>
      </w:r>
      <w:r w:rsidR="004E4BF4" w:rsidRPr="00403DA8">
        <w:rPr>
          <w:rFonts w:ascii="Times New Roman" w:eastAsia="Times New Roman" w:hAnsi="Times New Roman" w:cs="Times New Roman"/>
          <w:sz w:val="24"/>
          <w:szCs w:val="24"/>
        </w:rPr>
        <w:t xml:space="preserve">, </w:t>
      </w:r>
      <w:r w:rsidR="00A937AE" w:rsidRPr="00403DA8">
        <w:rPr>
          <w:rFonts w:ascii="Times New Roman" w:eastAsia="Times New Roman" w:hAnsi="Times New Roman" w:cs="Times New Roman"/>
          <w:sz w:val="24"/>
          <w:szCs w:val="24"/>
        </w:rPr>
        <w:t>service</w:t>
      </w:r>
      <w:r w:rsidR="004E4BF4" w:rsidRPr="00403DA8">
        <w:rPr>
          <w:rFonts w:ascii="Times New Roman" w:eastAsia="Times New Roman" w:hAnsi="Times New Roman" w:cs="Times New Roman"/>
          <w:sz w:val="24"/>
          <w:szCs w:val="24"/>
        </w:rPr>
        <w:t>s</w:t>
      </w:r>
      <w:r w:rsidR="00A937AE" w:rsidRPr="00403DA8">
        <w:rPr>
          <w:rFonts w:ascii="Times New Roman" w:eastAsia="Times New Roman" w:hAnsi="Times New Roman" w:cs="Times New Roman"/>
          <w:sz w:val="24"/>
          <w:szCs w:val="24"/>
        </w:rPr>
        <w:t xml:space="preserve"> and technology to develop the production.</w:t>
      </w:r>
      <w:r w:rsidR="00A937AE" w:rsidRPr="00403DA8">
        <w:rPr>
          <w:rStyle w:val="FootnoteReference"/>
          <w:rFonts w:ascii="Times New Roman" w:eastAsia="Times New Roman" w:hAnsi="Times New Roman" w:cs="Times New Roman"/>
          <w:sz w:val="24"/>
          <w:szCs w:val="24"/>
        </w:rPr>
        <w:footnoteReference w:id="22"/>
      </w:r>
      <w:r w:rsidR="00A937AE" w:rsidRPr="00403DA8">
        <w:rPr>
          <w:rFonts w:ascii="Times New Roman" w:eastAsia="Times New Roman" w:hAnsi="Times New Roman" w:cs="Times New Roman"/>
          <w:sz w:val="24"/>
          <w:szCs w:val="24"/>
        </w:rPr>
        <w:t xml:space="preserve"> </w:t>
      </w:r>
      <w:r w:rsidR="004E4BF4" w:rsidRPr="00403DA8">
        <w:rPr>
          <w:rFonts w:ascii="Times New Roman" w:eastAsia="Times New Roman" w:hAnsi="Times New Roman" w:cs="Times New Roman"/>
          <w:sz w:val="24"/>
          <w:szCs w:val="24"/>
        </w:rPr>
        <w:t>Destitute</w:t>
      </w:r>
      <w:r w:rsidR="00B31840" w:rsidRPr="00403DA8">
        <w:rPr>
          <w:rFonts w:ascii="Times New Roman" w:eastAsia="Times New Roman" w:hAnsi="Times New Roman" w:cs="Times New Roman"/>
          <w:sz w:val="24"/>
          <w:szCs w:val="24"/>
        </w:rPr>
        <w:t xml:space="preserve"> communities </w:t>
      </w:r>
      <w:r w:rsidRPr="00403DA8">
        <w:rPr>
          <w:rFonts w:ascii="Times New Roman" w:eastAsia="Times New Roman" w:hAnsi="Times New Roman" w:cs="Times New Roman"/>
          <w:sz w:val="24"/>
          <w:szCs w:val="24"/>
        </w:rPr>
        <w:t>have lived from the solidarity of the</w:t>
      </w:r>
      <w:r w:rsidR="00B31840" w:rsidRPr="00403DA8">
        <w:rPr>
          <w:rFonts w:ascii="Times New Roman" w:eastAsia="Times New Roman" w:hAnsi="Times New Roman" w:cs="Times New Roman"/>
          <w:sz w:val="24"/>
          <w:szCs w:val="24"/>
        </w:rPr>
        <w:t xml:space="preserve">ir neighbors </w:t>
      </w:r>
      <w:r w:rsidR="00BC0037" w:rsidRPr="00403DA8">
        <w:rPr>
          <w:rFonts w:ascii="Times New Roman" w:eastAsia="Times New Roman" w:hAnsi="Times New Roman" w:cs="Times New Roman"/>
          <w:sz w:val="24"/>
          <w:szCs w:val="24"/>
        </w:rPr>
        <w:t xml:space="preserve">in what </w:t>
      </w:r>
      <w:proofErr w:type="spellStart"/>
      <w:r w:rsidR="00BC0037" w:rsidRPr="00403DA8">
        <w:rPr>
          <w:rFonts w:ascii="Times New Roman" w:eastAsia="Times New Roman" w:hAnsi="Times New Roman" w:cs="Times New Roman"/>
          <w:sz w:val="24"/>
          <w:szCs w:val="24"/>
        </w:rPr>
        <w:t>Molano</w:t>
      </w:r>
      <w:proofErr w:type="spellEnd"/>
      <w:r w:rsidR="00BC0037" w:rsidRPr="00403DA8">
        <w:rPr>
          <w:rFonts w:ascii="Times New Roman" w:eastAsia="Times New Roman" w:hAnsi="Times New Roman" w:cs="Times New Roman"/>
          <w:sz w:val="24"/>
          <w:szCs w:val="24"/>
        </w:rPr>
        <w:t xml:space="preserve"> call </w:t>
      </w:r>
      <w:r w:rsidR="00A937AE" w:rsidRPr="00403DA8">
        <w:rPr>
          <w:rFonts w:ascii="Times New Roman" w:eastAsia="Times New Roman" w:hAnsi="Times New Roman" w:cs="Times New Roman"/>
          <w:sz w:val="24"/>
          <w:szCs w:val="24"/>
        </w:rPr>
        <w:t>“</w:t>
      </w:r>
      <w:r w:rsidR="00BC0037" w:rsidRPr="00403DA8">
        <w:rPr>
          <w:rFonts w:ascii="Times New Roman" w:eastAsia="Times New Roman" w:hAnsi="Times New Roman" w:cs="Times New Roman"/>
          <w:sz w:val="24"/>
          <w:szCs w:val="24"/>
        </w:rPr>
        <w:t>borrow arm</w:t>
      </w:r>
      <w:r w:rsidR="00B31840" w:rsidRPr="00403DA8">
        <w:rPr>
          <w:rFonts w:ascii="Times New Roman" w:eastAsia="Times New Roman" w:hAnsi="Times New Roman" w:cs="Times New Roman"/>
          <w:sz w:val="24"/>
          <w:szCs w:val="24"/>
        </w:rPr>
        <w:t xml:space="preserve"> and</w:t>
      </w:r>
      <w:r w:rsidR="00BC0037" w:rsidRPr="00403DA8">
        <w:rPr>
          <w:rFonts w:ascii="Times New Roman" w:eastAsia="Times New Roman" w:hAnsi="Times New Roman" w:cs="Times New Roman"/>
          <w:sz w:val="24"/>
          <w:szCs w:val="24"/>
        </w:rPr>
        <w:t xml:space="preserve"> hand return</w:t>
      </w:r>
      <w:r w:rsidR="00A937AE" w:rsidRPr="00403DA8">
        <w:rPr>
          <w:rFonts w:ascii="Times New Roman" w:eastAsia="Times New Roman" w:hAnsi="Times New Roman" w:cs="Times New Roman"/>
          <w:sz w:val="24"/>
          <w:szCs w:val="24"/>
        </w:rPr>
        <w:t>”</w:t>
      </w:r>
      <w:r w:rsidR="00B31840" w:rsidRPr="00403DA8">
        <w:rPr>
          <w:rFonts w:ascii="Times New Roman" w:eastAsia="Times New Roman" w:hAnsi="Times New Roman" w:cs="Times New Roman"/>
          <w:sz w:val="24"/>
          <w:szCs w:val="24"/>
        </w:rPr>
        <w:t xml:space="preserve"> as a mechanism to exchange labor to help harvesting in those isolated territories of colonization</w:t>
      </w:r>
      <w:r w:rsidR="00BC0037" w:rsidRPr="00403DA8">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WZlYzk5OWMtZTRhNy00NjFiLTkzNGItYWM3OWRlMWZiOWU1IiwicHJvcGVydGllcyI6eyJub3RlSW5kZXgiOjB9LCJpc0VkaXRlZCI6ZmFsc2UsIm1hbnVhbE92ZXJyaWRlIjp7ImlzTWFudWFsbHlPdmVycmlkZGVuIjpmYWxzZSwiY2l0ZXByb2NUZXh0IjoiKE1vbGFubywgMTk5NykiLCJtYW51YWxPdmVycmlkZVRleHQiOiIifSwiY2l0YXRpb25JdGVtcyI6W3siaWQiOiJkNTFkZTM3YS04YWY4LTMxYmEtODg2MS1jMzFjNzk1ZmQwNDEiLCJpdGVtRGF0YSI6eyJ0eXBlIjoiYm9vayIsImlkIjoiZDUxZGUzN2EtOGFmOC0zMWJhLTg4NjEtYzMxYzc5NWZkMDQxIiwidGl0bGUiOiJTZWx2YSBhZGVudHJvLiBVbmEgaGlzdG9yaWEgb3JhbCBkZSBsYSBjb2xvbml6YWNpw7NuIGRlbCBHdWF2aWFyZSIsImF1dGhvciI6W3siZmFtaWx5IjoiTW9sYW5vIiwiZ2l2ZW4iOiJBbGZyZWRvIiwicGFyc2UtbmFtZXMiOmZhbHNlLCJkcm9wcGluZy1wYXJ0aWNsZSI6IiIsIm5vbi1kcm9wcGluZy1wYXJ0aWNsZSI6IiJ9XSwiaXNzdWVkIjp7ImRhdGUtcGFydHMiOltbMTk5N11dfSwicHVibGlzaGVyLXBsYWNlIjoiQm9nb3TDoSIsIm51bWJlci1vZi1wYWdlcyI6IjEzOCIsImVkaXRpb24iOiI0dGEiLCJwdWJsaXNoZXIiOiLDgW5jb3JhIEVkaXRvcmVzIiwiY29udGFpbmVyLXRpdGxlLXNob3J0IjoiIn0sImlzVGVtcG9yYXJ5IjpmYWxzZX1dfQ=="/>
          <w:id w:val="1935092505"/>
          <w:placeholder>
            <w:docPart w:val="DefaultPlaceholder_-1854013440"/>
          </w:placeholder>
        </w:sdtPr>
        <w:sdtContent>
          <w:r w:rsidR="00D915BB" w:rsidRPr="00403DA8">
            <w:rPr>
              <w:rFonts w:ascii="Times New Roman" w:eastAsia="Times New Roman" w:hAnsi="Times New Roman" w:cs="Times New Roman"/>
              <w:color w:val="000000"/>
              <w:sz w:val="24"/>
              <w:szCs w:val="24"/>
            </w:rPr>
            <w:t>(</w:t>
          </w:r>
          <w:proofErr w:type="spellStart"/>
          <w:r w:rsidR="00D915BB" w:rsidRPr="00403DA8">
            <w:rPr>
              <w:rFonts w:ascii="Times New Roman" w:eastAsia="Times New Roman" w:hAnsi="Times New Roman" w:cs="Times New Roman"/>
              <w:color w:val="000000"/>
              <w:sz w:val="24"/>
              <w:szCs w:val="24"/>
            </w:rPr>
            <w:t>Molano</w:t>
          </w:r>
          <w:proofErr w:type="spellEnd"/>
          <w:r w:rsidR="00D915BB" w:rsidRPr="00403DA8">
            <w:rPr>
              <w:rFonts w:ascii="Times New Roman" w:eastAsia="Times New Roman" w:hAnsi="Times New Roman" w:cs="Times New Roman"/>
              <w:color w:val="000000"/>
              <w:sz w:val="24"/>
              <w:szCs w:val="24"/>
            </w:rPr>
            <w:t>, 1997)</w:t>
          </w:r>
        </w:sdtContent>
      </w:sdt>
      <w:r w:rsidR="00BC0037" w:rsidRPr="00403DA8">
        <w:rPr>
          <w:rFonts w:ascii="Times New Roman" w:eastAsia="Times New Roman" w:hAnsi="Times New Roman" w:cs="Times New Roman"/>
          <w:sz w:val="24"/>
          <w:szCs w:val="24"/>
        </w:rPr>
        <w:t>.</w:t>
      </w:r>
      <w:r w:rsidR="00AA03A9" w:rsidRPr="00403DA8">
        <w:rPr>
          <w:rStyle w:val="FootnoteReference"/>
          <w:rFonts w:ascii="Times New Roman" w:eastAsia="Times New Roman" w:hAnsi="Times New Roman" w:cs="Times New Roman"/>
          <w:sz w:val="24"/>
          <w:szCs w:val="24"/>
        </w:rPr>
        <w:footnoteReference w:id="23"/>
      </w:r>
      <w:r w:rsidR="00BC0037" w:rsidRPr="00403DA8">
        <w:rPr>
          <w:rFonts w:ascii="Times New Roman" w:eastAsia="Times New Roman" w:hAnsi="Times New Roman" w:cs="Times New Roman"/>
          <w:sz w:val="24"/>
          <w:szCs w:val="24"/>
        </w:rPr>
        <w:t xml:space="preserve"> </w:t>
      </w:r>
      <w:r w:rsidR="00ED70CA" w:rsidRPr="00403DA8">
        <w:rPr>
          <w:rFonts w:ascii="Times New Roman" w:eastAsia="Times New Roman" w:hAnsi="Times New Roman" w:cs="Times New Roman"/>
          <w:sz w:val="24"/>
          <w:szCs w:val="24"/>
        </w:rPr>
        <w:t>Hence deforestation, of historical settlers was limited by their economic situation</w:t>
      </w:r>
      <w:r w:rsidR="00A937AE" w:rsidRPr="00403DA8">
        <w:rPr>
          <w:rFonts w:ascii="Times New Roman" w:eastAsia="Times New Roman" w:hAnsi="Times New Roman" w:cs="Times New Roman"/>
          <w:sz w:val="24"/>
          <w:szCs w:val="24"/>
        </w:rPr>
        <w:t xml:space="preserve"> </w:t>
      </w:r>
      <w:r w:rsidR="001911CF" w:rsidRPr="00403DA8">
        <w:rPr>
          <w:rFonts w:ascii="Times New Roman" w:eastAsia="Times New Roman" w:hAnsi="Times New Roman" w:cs="Times New Roman"/>
          <w:sz w:val="24"/>
          <w:szCs w:val="24"/>
        </w:rPr>
        <w:t xml:space="preserve">and by FARC´s ecological iron fist were </w:t>
      </w:r>
      <w:r w:rsidR="00A937AE" w:rsidRPr="00403DA8">
        <w:rPr>
          <w:rFonts w:ascii="Times New Roman" w:eastAsia="Times New Roman" w:hAnsi="Times New Roman" w:cs="Times New Roman"/>
          <w:sz w:val="24"/>
          <w:szCs w:val="24"/>
        </w:rPr>
        <w:t>deforest</w:t>
      </w:r>
      <w:r w:rsidR="001911CF" w:rsidRPr="00403DA8">
        <w:rPr>
          <w:rFonts w:ascii="Times New Roman" w:eastAsia="Times New Roman" w:hAnsi="Times New Roman" w:cs="Times New Roman"/>
          <w:sz w:val="24"/>
          <w:szCs w:val="24"/>
        </w:rPr>
        <w:t>ation was forbidden in order to preserve secure</w:t>
      </w:r>
      <w:r w:rsidR="00A937AE" w:rsidRPr="00403DA8">
        <w:rPr>
          <w:rFonts w:ascii="Times New Roman" w:eastAsia="Times New Roman" w:hAnsi="Times New Roman" w:cs="Times New Roman"/>
          <w:sz w:val="24"/>
          <w:szCs w:val="24"/>
        </w:rPr>
        <w:t xml:space="preserve"> safe havens</w:t>
      </w:r>
      <w:r w:rsidR="00292477" w:rsidRPr="00403DA8">
        <w:rPr>
          <w:rFonts w:ascii="Times New Roman" w:eastAsia="Times New Roman" w:hAnsi="Times New Roman" w:cs="Times New Roman"/>
          <w:sz w:val="24"/>
          <w:szCs w:val="24"/>
        </w:rPr>
        <w:t xml:space="preserve"> </w:t>
      </w:r>
      <w:sdt>
        <w:sdtPr>
          <w:rPr>
            <w:rFonts w:ascii="Times New Roman" w:eastAsia="Times New Roman" w:hAnsi="Times New Roman" w:cs="Times New Roman"/>
            <w:color w:val="000000"/>
            <w:sz w:val="24"/>
            <w:szCs w:val="24"/>
          </w:rPr>
          <w:tag w:val="MENDELEY_CITATION_v3_eyJjaXRhdGlvbklEIjoiTUVOREVMRVlfQ0lUQVRJT05fYjVkM2M1NjAtOWFmMi00YjFiLWE1ZWItNTVlNmIwZTJjMDlmIiwicHJvcGVydGllcyI6eyJub3RlSW5kZXgiOjB9LCJpc0VkaXRlZCI6ZmFsc2UsIm1hbnVhbE92ZXJyaWRlIjp7ImlzTWFudWFsbHlPdmVycmlkZGVuIjpmYWxzZSwiY2l0ZXByb2NUZXh0IjoiKEfDs21leiwgMjAxODsgTW9yZW5vLU1hcnTDrW5leiwgMjAyMSkiLCJtYW51YWxPdmVycmlkZVRleHQiOiIifSwiY2l0YXRpb25JdGVtcyI6W3siaWQiOiJlMDI1ZDA3MS04YWY3LTNkMGYtOWFhMS02ZjQ0MjgyNzE1NzEiLCJpdGVtRGF0YSI6eyJ0eXBlIjoidGhlc2lzIiwiaWQiOiJlMDI1ZDA3MS04YWY3LTNkMGYtOWFhMS02ZjQ0MjgyNzE1NzEiLCJ0aXRsZSI6IkxhIGVjb2xvZ8OtYSBwb2zDrXRpY2EgZGUgbGFzIEZBUkMtRVAuIFVuIGFuw6FsaXNpcyBkZSBsYXMgdGVycml0b3JpYWxpZGFkZXMsIHByw6FjdGljYXMgeSBkaXNjdXJzb3MgZGUgbGEgaW5zdXJnZW5jaWEgZnJlbnRlIGEgbGEgbmF0dXJhbGV6YSIsImF1dGhvciI6W3siZmFtaWx5IjoiR8OzbWV6IiwiZ2l2ZW4iOiJTZWJhc3Rpw6FuIiwicGFyc2UtbmFtZXMiOmZhbHNlLCJkcm9wcGluZy1wYXJ0aWNsZSI6IiIsIm5vbi1kcm9wcGluZy1wYXJ0aWNsZSI6IiJ9XSwiRE9JIjoiMTAuMjIyMDEvZnEuMTg3MDg0MDRlLjIwMDQuMy42NjE3OCIsIklTQk4iOiI4NDM2OTQ0NTQyIiwiSVNTTiI6IjAxODctODkzWCIsIlVSTCI6Imh0dHBzOi8vd3d3LnVhbS5lcy9ncnVwb3NpbnYvbWV2YS9wdWJsaWNhY2lvbmVzIGplc3VzL2NhcGl0dWxvc19lc3BhbnlvbF9qZXN1cy8yMDA1X21vdGl2YWNpb24gcGFyYSBlbCBhcHJlbmRpemFqZSBQZXJzcGVjdGl2YSBhbHVtbm9zLnBkZiUwQWh0dHBzOi8vd3d3LnJlc2VhcmNoZ2F0ZS5uZXQvcHJvZmlsZS9KdWFuX0FwYXJpY2lvNy9wdWJsaWNhdGlvbi9odHRwczovL3JlcG9zaXRvcnkuamF2ZXJpYW5hLmVkdS5jby9iaXRzdHJlYW0vaGFuZCIsImlzc3VlZCI6eyJkYXRlLXBhcnRzIjpbWzIwMThdXX0sIm51bWJlci1vZi1wYWdlcyI6IjE0MyIsInB1Ymxpc2hlciI6IlBvbnRpZmljaWEgVW5pdmVyc2lkYWQgSmF2ZXJpYW5hIiwiY29udGFpbmVyLXRpdGxlLXNob3J0IjoiIn0sImlzVGVtcG9yYXJ5IjpmYWxzZX0seyJpZCI6IjQ4NThkYTg0LTIxYTktMzFhZC1hYjk5LTFiODQxNTZlMzYxYyIsIml0ZW1EYXRhIjp7InR5cGUiOiJ0aGVzaXMiLCJpZCI6IjQ4NThkYTg0LTIxYTktMzFhZC1hYjk5LTFiODQxNTZlMzYxYyIsInRpdGxlIjoiTWlsaXRhcnkgYW5kIGhlYWx0aCBpbm5vdmF0aW9ucyBpbiBjbGFuZGVzdGluZSB3YXJmYXJlIHNldHRpbmdzLiBUZWNobmljYWwgc3BlY2lhbGl6YXRpb24gYW5kIGNvbGxlY3RpdmUgcmVzb3VyY2VmdWxuZXNzIGluIHRoZSBGQVJDLUVQIiwiYXV0aG9yIjpbeyJmYW1pbHkiOiJNb3Jlbm8tTWFydMOtbmV6IiwiZ2l2ZW4iOiLDk3NjYXIgRGFuaWVsIiwicGFyc2UtbmFtZXMiOmZhbHNlLCJkcm9wcGluZy1wYXJ0aWNsZSI6IiIsIm5vbi1kcm9wcGluZy1wYXJ0aWNsZSI6IiJ9XSwiaXNzdWVkIjp7ImRhdGUtcGFydHMiOltbMjAyMV1dfSwicHVibGlzaGVyLXBsYWNlIjoiRWRpbmJ1cmdoIiwiYWJzdHJhY3QiOiJUaGVyZSBoYXMgYmVlbiBhIHJhcGlkIHJlY2VudCBncm93dGggb2YgYWNhZGVtaWMgaW50ZXJlc3QgaW4gcHJldmlvdXNseSBcbiBuZWdsZWN0ZWQgcHJvY2Vzc2VzIG9mIGlubm92YXRpb24gYXQgdGhlIG1hcmdpbnMsIGluY2x1ZGluZyBjb250ZXh0cyBvZiBcbiBpbGxlZ2FsaXR5LiBUaGVzZSBpbGxlZ2FsIG1hcmdpbnMgcmVwcmVzZW50IHJlbWFya2FibGUgYnJlZWRpbmcgZ3JvdW5kcyBmb3IgXG4gaW5ub3ZhdGlvbiwgcGFydGljdWxhcmx5IHRoZSBjb250ZXh0cyBvZiB3YXJmYXJlIGR1ZSB0byB0aGUgYW50YWdvbmlzdGljIGFuZCBcbiBzdXJ2aXZhbCBkaW1lbnNpb25zIHN1cnJvdW5kaW5nIGl0LiBUaGUgbW9zdCBhcnJlc3RpbmcgcHJhY3RpY2VzIGZyZXF1ZW50bHkgXG4gZW1lcmdlIGZyb20gdGhlcmUuIFRoaXMgcmVzZWFyY2ggZXhhbWluZXMgdGhlIEZBUkMtRVAgY2xhbmRlc3RpbmUgd2FyZmFyZSBcbiBzZXR0aW5ncyB0byBhbmFseXNlIG1pbGl0YXJ5IGFuZCBoZWFsdGggc3BlY2lhbGl6YXRpb24gcHJvY2Vzc2VzIGFuZCBjb2xsZWN0aXZlIFxuIHJlc291cmNlZnVsbmVzcyBhcyBjYXNlIHN0dWRpZXMgb2YgaG93IGlubm92YXRpb24gd29ya3MgaW4gaWxsZWdhbCBhbmQgXG4gY29uZmxpY3RpdmUgc2V0dGluZ3MsIGFuZCBob3cgYW4gaXJyZWd1bGFyIHdhciB3YXMgd2FnZWQgYW5kIGVuZHVyZWQgdGhyb3VnaCBcbiDigJhsb3figJkga25vd2xlZGdlcywgdGVjaG5pcXVlcywgYW5kIHRlY2hub2xvZ2llcy4gXG4gRm9yIHRoZSBmaXJzdCB0aW1lIGFuIGFjYWRlbWljIGludmVzdGlnYXRpb24gaGFzIGFjY2VzcyB0byBhbiBhYnVuZGFudCBudW1iZXIgXG4gb2YgaW50ZXJuYWwgcHJpbWFyeSBndWVycmlsbGEgc291cmNlcyB0aGF0IHJldmVhbCBwcm9jZXNzZXMgaGl0aGVydG8gdW5rbm93bi5cbiBGb2xsb3dpbmcgdGhlIFNvY2lhbCBMZWFybmluZyBvZiBUZWNobm9sb2dpY2FsIElubm92YXRpb24gYW5kIHRoZSBCaW9ncmFwaGllcyBcbiBvZiBBcnRlZmFjdHMgYW5kIFByYWN0aWNlcyBmcmFtZXdvcmtzLCBJIGRlc2NyaWJlIGN5Y2xlcyBvZiBsZWFybmluZyB0aGF0IGFyZSBcbiBpbnRlZ3JhbCB0byBpbm5vdmF0aW9uLiBGaXJzdCwgdGhlIHByZS1zcGVjaWFsaXphdGlvbiBwZXJpb2QgKDE5NjQtMTk4MCkgaW4gd2hpY2ggXG4gdGhlcmUgd2FzIGEgZGVwZW5kZW5jZSBvbiBkaXN0YWwgc291cmNlcyB0byBvYnRhaW4gd2VhcG9ucyBhbmQgdG8gc29sdmUgXG4gaGVhbHRoIGlzc3Vlcy4gU2Vjb25kLCB0aGUgaGlzdG9yaWNhbCBhcnRpY3VsYXRpb25zIGJldHdlZW4gZGlzdGFsIGRlcGVuZGVuY3kgXG4gYW5kIGludGVybmFsIHNwZWNpYWxpemF0aW9uIG9mIHRlY2huaWNhbCBrbm93bGVkZ2UsIGFzIHdlbGwgYXMgaW5zdGl0dXRpb25hbCBcbiBwcm9jZXNzZXMgdGhhdCBjbGVhcmVkIHRoZSB3YXkgZm9yIGxhdGVyIGlubm92YXRpb24uIFRoaXJkLCB0aGUgaGlzdG9yaWNhbCBcbiBwcm9jZXNzZXMgdGhhdCBzaGFwZWQgdGhlIHNwZWNpYWxpemF0aW9uIGluIGd1ZXJyaWxsYSB0cmFpbmluZyB0b2dldGhlciB3aXRoIHRoZSBcbiBlZGl0aW9uIG9mIGhhbmRib29rcyB0aGF0IHJlcHJlc2VudGVkIGNoYW5uZWxzIGZvciBhbGlnbmluZyBtaWxpdGFyeSBhbmQgaGVhbHRoIFxuIGtub3dsZWRnZS4gSSwgZmluYWxseSwgcmVjb25zdHJ1Y3QgdHlwZXMgb2YgbWlsaXRhcnkgYW5kIGhlYWx0aGNhcmUgY29sbGVjdGl2ZSBcbiByZXNvdXJjZWZ1bG5lc3MgdGhlIHJlYmVsIGdyb3VwIGRldmVsb3BlZC5cbiBIaXN0b3JpY2FsbHksIEkgc3VnZ2VzdCB0aGF0IHRoZSBpbnN1cmdlbnQgdGVjaG5pY2FsIHNwZWNpYWxpemF0aW9uIHRoYXQgb2NjdXJyZWQgXG4gZnJvbSB0aGUgMTk4MHMgcmVwcmVzZW50ZWQgYSBjb3JuZXJzdG9uZSBvZiB0aGUgd2FyIHNpbmNlIGl0IHByb21wdGVkIHRoZSBcbiBlbmhhbmNpbmcgb2YgZGVzaWducy9wcm9kdWN0aW9ucyBhbmQgdGhlIHJlcHJvZHVjdGlvbiBvZiBrbm93bGVkZ2UgaW5zaWRlIFxuIHRoZSBvcmdhbml6YXRpb24uIFRoZW9yZXRpY2FsbHksIHRoZSB0aGVzaXMgcHJvcG9zZXMgdGhlIG5vdGlvbiBvZiBhbGlnbm1lbnQgXG4gY2hhbm5lbHMgYXMgbWVjaGFuaXNtcyBvZiBzb2Npb3RlY2huaWNhbCBhcnJhbmdlbWVudCB0aGF0IHN5c3RlbWlzZSBcbiBkaXNwZXJzZWQga25vd2xlZGdlIHRvIG1ha2UgaXQgY29sbGVjdGl2ZWx5IGF2YWlsYWJsZSBhcyBhIHJlYmVsIHRlY2huaWNhbCBcbiBkb2N0cmluZS4gSXQgc3VnZ2VzdHMsIGFsc28sIHRoZSBjb25jZXB0IG9mIGNvbGxlY3RpdmUgcmVzb3VyY2VmdWxuZXNzIGRlc2NyaWJlZCBcbiBhcyB0aGUgc2hhcmVkIHNraWxsIHRvIGFzc2VtYmxlLCBlbmhhbmNlLCBvciB1c2UgbWlsaXRhcnkvaGVhbHRoIGtub3dsZWRnZSBhbmQgXG4gYXJ0ZWZhY3RzIGJsZW5kaW5nIGRpc3RhbCBhbmQgcHJveGltYWwgc291cmNlcy5cbiBCeSBpbmNsdWRpbmcgdGhlIGhlYWx0aCBkaW1lbnNpb24sIHRoZSB0aGVzaXMgYnJvYWRlbnMgdGhlIGVwaXN0ZW1vbG9naWNhbCBcbiB2aWV3IG9uIGlsbGVnYWwga25vd2xlZGdlIGFuZCBwcmFjdGljZXMgdG8gaW5jbHVkZSB0aGUgY29uc3RydWN0aXZlIGRpbWVuc2lvbnMgXG4gb2YgdGhlIG1hcmdpbmFsaXplZC4gVGhpcyBpcyBvbmUgb2YgdGhlIGZldyB0ZXh0cyB0aGF0IGhhdmUgaW52ZXN0aWdhdGVkIHRoZSBpc3N1ZSBcbiBvZiBoZWFsdGggaW4gd2FyIGFuZCB0aGF0IGhhcyBpbnZvbHZlZCBkZW50aXN0cnkgaW4gaXRzIGFuYWx5c2lzLiIsImdlbnJlIjoiUGguRCBEaXNzZXJ0YXRpb24iLCJwdWJsaXNoZXIiOiJUaGUgVW5pdmVyc2l0eSBvZiBFZGluYnVyZ2giLCJjb250YWluZXItdGl0bGUtc2hvcnQiOiIifSwiaXNUZW1wb3JhcnkiOmZhbHNlfV19"/>
          <w:id w:val="439726169"/>
          <w:placeholder>
            <w:docPart w:val="DefaultPlaceholder_-1854013440"/>
          </w:placeholder>
        </w:sdtPr>
        <w:sdtContent>
          <w:r w:rsidR="00D915BB" w:rsidRPr="00403DA8">
            <w:rPr>
              <w:rFonts w:ascii="Times New Roman" w:eastAsia="Times New Roman" w:hAnsi="Times New Roman" w:cs="Times New Roman"/>
              <w:color w:val="000000"/>
              <w:sz w:val="24"/>
              <w:szCs w:val="24"/>
            </w:rPr>
            <w:t>(Gómez, 2018; Moreno-Martínez, 2021)</w:t>
          </w:r>
        </w:sdtContent>
      </w:sdt>
      <w:r w:rsidR="00A937AE" w:rsidRPr="00403DA8">
        <w:rPr>
          <w:rFonts w:ascii="Times New Roman" w:eastAsia="Times New Roman" w:hAnsi="Times New Roman" w:cs="Times New Roman"/>
          <w:sz w:val="24"/>
          <w:szCs w:val="24"/>
        </w:rPr>
        <w:t>.</w:t>
      </w:r>
    </w:p>
    <w:p w14:paraId="576C13DE" w14:textId="12B1FD96" w:rsidR="00AA03A9" w:rsidRPr="00403DA8" w:rsidRDefault="00A937AE" w:rsidP="00AA03A9">
      <w:pPr>
        <w:ind w:firstLine="72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lastRenderedPageBreak/>
        <w:t xml:space="preserve"> Preservation of the forest was strategic to consolidate lines of communications among the south, the center and the eastern part of the country. FARC´s political ecology was regulated in the hanboks enforced by the </w:t>
      </w:r>
      <w:r w:rsidRPr="00F67507">
        <w:rPr>
          <w:rFonts w:ascii="Times New Roman" w:eastAsia="Times New Roman" w:hAnsi="Times New Roman" w:cs="Times New Roman"/>
          <w:sz w:val="24"/>
          <w:szCs w:val="24"/>
        </w:rPr>
        <w:t>community boards where draconian measures were put in place to punish those affecting the environment</w:t>
      </w:r>
      <w:r w:rsidR="00227EE0" w:rsidRPr="00F67507">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MENDELEY_CITATION_v3_eyJjaXRhdGlvbklEIjoiTUVOREVMRVlfQ0lUQVRJT05fYmQxNDFiZWUtODI3Ny00ODY5LWJlOWItOTMwM2ExYzM0OTA5IiwicHJvcGVydGllcyI6eyJub3RlSW5kZXgiOjB9LCJpc0VkaXRlZCI6ZmFsc2UsIm1hbnVhbE92ZXJyaWRlIjp7ImlzTWFudWFsbHlPdmVycmlkZGVuIjp0cnVlLCJjaXRlcHJvY1RleHQiOiIoRHVpY2EgQW1heWEgJiMzODsgU2FsYXMgUMOpcmV6LCAyMDIzOyBEdWljYS1BbWF5YSwgMjAyMDsgSi4gRmFqYXJkbywgMjAxOTsgRkFSQywgbi5kLjsgR8OzbWV6LCAyMDE4OyBNb3Jlbm8tTWFydMOtbmV6LCAyMDIxOyBVcmRhbmV0YSwgMjAxNykiLCJtYW51YWxPdmVycmlkZVRleHQiOiIoRHVpY2EgQW1heWEgJiBTYWxhcyBQw6lyZXosIDIwMjM7IER1aWNhLUFtYXlhLCAyMDIwOyBKLiBGYWphcmRvLCAyMDE5OyBGQVJDLCBuLmQuOyBHw7NtZXosIDIwMTg7IE1vcmVuby1NYXJ0w61uZXosIDIwMjE7IFVyZGFuZXRhLCAyMDE3KS4ifSwiY2l0YXRpb25JdGVtcyI6W3siaWQiOiJlMDI1ZDA3MS04YWY3LTNkMGYtOWFhMS02ZjQ0MjgyNzE1NzEiLCJpdGVtRGF0YSI6eyJ0eXBlIjoidGhlc2lzIiwiaWQiOiJlMDI1ZDA3MS04YWY3LTNkMGYtOWFhMS02ZjQ0MjgyNzE1NzEiLCJ0aXRsZSI6IkxhIGVjb2xvZ8OtYSBwb2zDrXRpY2EgZGUgbGFzIEZBUkMtRVAuIFVuIGFuw6FsaXNpcyBkZSBsYXMgdGVycml0b3JpYWxpZGFkZXMsIHByw6FjdGljYXMgeSBkaXNjdXJzb3MgZGUgbGEgaW5zdXJnZW5jaWEgZnJlbnRlIGEgbGEgbmF0dXJhbGV6YSIsImF1dGhvciI6W3siZmFtaWx5IjoiR8OzbWV6IiwiZ2l2ZW4iOiJTZWJhc3Rpw6FuIiwicGFyc2UtbmFtZXMiOmZhbHNlLCJkcm9wcGluZy1wYXJ0aWNsZSI6IiIsIm5vbi1kcm9wcGluZy1wYXJ0aWNsZSI6IiJ9XSwiRE9JIjoiMTAuMjIyMDEvZnEuMTg3MDg0MDRlLjIwMDQuMy42NjE3OCIsIklTQk4iOiI4NDM2OTQ0NTQyIiwiSVNTTiI6IjAxODctODkzWCIsIlVSTCI6Imh0dHBzOi8vd3d3LnVhbS5lcy9ncnVwb3NpbnYvbWV2YS9wdWJsaWNhY2lvbmVzIGplc3VzL2NhcGl0dWxvc19lc3BhbnlvbF9qZXN1cy8yMDA1X21vdGl2YWNpb24gcGFyYSBlbCBhcHJlbmRpemFqZSBQZXJzcGVjdGl2YSBhbHVtbm9zLnBkZiUwQWh0dHBzOi8vd3d3LnJlc2VhcmNoZ2F0ZS5uZXQvcHJvZmlsZS9KdWFuX0FwYXJpY2lvNy9wdWJsaWNhdGlvbi9odHRwczovL3JlcG9zaXRvcnkuamF2ZXJpYW5hLmVkdS5jby9iaXRzdHJlYW0vaGFuZCIsImlzc3VlZCI6eyJkYXRlLXBhcnRzIjpbWzIwMThdXX0sIm51bWJlci1vZi1wYWdlcyI6IjE0MyIsInB1Ymxpc2hlciI6IlBvbnRpZmljaWEgVW5pdmVyc2lkYWQgSmF2ZXJpYW5hIiwiY29udGFpbmVyLXRpdGxlLXNob3J0IjoiIn0sImlzVGVtcG9yYXJ5IjpmYWxzZX0seyJpZCI6IjQ4NThkYTg0LTIxYTktMzFhZC1hYjk5LTFiODQxNTZlMzYxYyIsIml0ZW1EYXRhIjp7InR5cGUiOiJ0aGVzaXMiLCJpZCI6IjQ4NThkYTg0LTIxYTktMzFhZC1hYjk5LTFiODQxNTZlMzYxYyIsInRpdGxlIjoiTWlsaXRhcnkgYW5kIGhlYWx0aCBpbm5vdmF0aW9ucyBpbiBjbGFuZGVzdGluZSB3YXJmYXJlIHNldHRpbmdzLiBUZWNobmljYWwgc3BlY2lhbGl6YXRpb24gYW5kIGNvbGxlY3RpdmUgcmVzb3VyY2VmdWxuZXNzIGluIHRoZSBGQVJDLUVQIiwiYXV0aG9yIjpbeyJmYW1pbHkiOiJNb3Jlbm8tTWFydMOtbmV6IiwiZ2l2ZW4iOiLDk3NjYXIgRGFuaWVsIiwicGFyc2UtbmFtZXMiOmZhbHNlLCJkcm9wcGluZy1wYXJ0aWNsZSI6IiIsIm5vbi1kcm9wcGluZy1wYXJ0aWNsZSI6IiJ9XSwiaXNzdWVkIjp7ImRhdGUtcGFydHMiOltbMjAyMV1dfSwicHVibGlzaGVyLXBsYWNlIjoiRWRpbmJ1cmdoIiwiYWJzdHJhY3QiOiJUaGVyZSBoYXMgYmVlbiBhIHJhcGlkIHJlY2VudCBncm93dGggb2YgYWNhZGVtaWMgaW50ZXJlc3QgaW4gcHJldmlvdXNseSBcbiBuZWdsZWN0ZWQgcHJvY2Vzc2VzIG9mIGlubm92YXRpb24gYXQgdGhlIG1hcmdpbnMsIGluY2x1ZGluZyBjb250ZXh0cyBvZiBcbiBpbGxlZ2FsaXR5LiBUaGVzZSBpbGxlZ2FsIG1hcmdpbnMgcmVwcmVzZW50IHJlbWFya2FibGUgYnJlZWRpbmcgZ3JvdW5kcyBmb3IgXG4gaW5ub3ZhdGlvbiwgcGFydGljdWxhcmx5IHRoZSBjb250ZXh0cyBvZiB3YXJmYXJlIGR1ZSB0byB0aGUgYW50YWdvbmlzdGljIGFuZCBcbiBzdXJ2aXZhbCBkaW1lbnNpb25zIHN1cnJvdW5kaW5nIGl0LiBUaGUgbW9zdCBhcnJlc3RpbmcgcHJhY3RpY2VzIGZyZXF1ZW50bHkgXG4gZW1lcmdlIGZyb20gdGhlcmUuIFRoaXMgcmVzZWFyY2ggZXhhbWluZXMgdGhlIEZBUkMtRVAgY2xhbmRlc3RpbmUgd2FyZmFyZSBcbiBzZXR0aW5ncyB0byBhbmFseXNlIG1pbGl0YXJ5IGFuZCBoZWFsdGggc3BlY2lhbGl6YXRpb24gcHJvY2Vzc2VzIGFuZCBjb2xsZWN0aXZlIFxuIHJlc291cmNlZnVsbmVzcyBhcyBjYXNlIHN0dWRpZXMgb2YgaG93IGlubm92YXRpb24gd29ya3MgaW4gaWxsZWdhbCBhbmQgXG4gY29uZmxpY3RpdmUgc2V0dGluZ3MsIGFuZCBob3cgYW4gaXJyZWd1bGFyIHdhciB3YXMgd2FnZWQgYW5kIGVuZHVyZWQgdGhyb3VnaCBcbiDigJhsb3figJkga25vd2xlZGdlcywgdGVjaG5pcXVlcywgYW5kIHRlY2hub2xvZ2llcy4gXG4gRm9yIHRoZSBmaXJzdCB0aW1lIGFuIGFjYWRlbWljIGludmVzdGlnYXRpb24gaGFzIGFjY2VzcyB0byBhbiBhYnVuZGFudCBudW1iZXIgXG4gb2YgaW50ZXJuYWwgcHJpbWFyeSBndWVycmlsbGEgc291cmNlcyB0aGF0IHJldmVhbCBwcm9jZXNzZXMgaGl0aGVydG8gdW5rbm93bi5cbiBGb2xsb3dpbmcgdGhlIFNvY2lhbCBMZWFybmluZyBvZiBUZWNobm9sb2dpY2FsIElubm92YXRpb24gYW5kIHRoZSBCaW9ncmFwaGllcyBcbiBvZiBBcnRlZmFjdHMgYW5kIFByYWN0aWNlcyBmcmFtZXdvcmtzLCBJIGRlc2NyaWJlIGN5Y2xlcyBvZiBsZWFybmluZyB0aGF0IGFyZSBcbiBpbnRlZ3JhbCB0byBpbm5vdmF0aW9uLiBGaXJzdCwgdGhlIHByZS1zcGVjaWFsaXphdGlvbiBwZXJpb2QgKDE5NjQtMTk4MCkgaW4gd2hpY2ggXG4gdGhlcmUgd2FzIGEgZGVwZW5kZW5jZSBvbiBkaXN0YWwgc291cmNlcyB0byBvYnRhaW4gd2VhcG9ucyBhbmQgdG8gc29sdmUgXG4gaGVhbHRoIGlzc3Vlcy4gU2Vjb25kLCB0aGUgaGlzdG9yaWNhbCBhcnRpY3VsYXRpb25zIGJldHdlZW4gZGlzdGFsIGRlcGVuZGVuY3kgXG4gYW5kIGludGVybmFsIHNwZWNpYWxpemF0aW9uIG9mIHRlY2huaWNhbCBrbm93bGVkZ2UsIGFzIHdlbGwgYXMgaW5zdGl0dXRpb25hbCBcbiBwcm9jZXNzZXMgdGhhdCBjbGVhcmVkIHRoZSB3YXkgZm9yIGxhdGVyIGlubm92YXRpb24uIFRoaXJkLCB0aGUgaGlzdG9yaWNhbCBcbiBwcm9jZXNzZXMgdGhhdCBzaGFwZWQgdGhlIHNwZWNpYWxpemF0aW9uIGluIGd1ZXJyaWxsYSB0cmFpbmluZyB0b2dldGhlciB3aXRoIHRoZSBcbiBlZGl0aW9uIG9mIGhhbmRib29rcyB0aGF0IHJlcHJlc2VudGVkIGNoYW5uZWxzIGZvciBhbGlnbmluZyBtaWxpdGFyeSBhbmQgaGVhbHRoIFxuIGtub3dsZWRnZS4gSSwgZmluYWxseSwgcmVjb25zdHJ1Y3QgdHlwZXMgb2YgbWlsaXRhcnkgYW5kIGhlYWx0aGNhcmUgY29sbGVjdGl2ZSBcbiByZXNvdXJjZWZ1bG5lc3MgdGhlIHJlYmVsIGdyb3VwIGRldmVsb3BlZC5cbiBIaXN0b3JpY2FsbHksIEkgc3VnZ2VzdCB0aGF0IHRoZSBpbnN1cmdlbnQgdGVjaG5pY2FsIHNwZWNpYWxpemF0aW9uIHRoYXQgb2NjdXJyZWQgXG4gZnJvbSB0aGUgMTk4MHMgcmVwcmVzZW50ZWQgYSBjb3JuZXJzdG9uZSBvZiB0aGUgd2FyIHNpbmNlIGl0IHByb21wdGVkIHRoZSBcbiBlbmhhbmNpbmcgb2YgZGVzaWducy9wcm9kdWN0aW9ucyBhbmQgdGhlIHJlcHJvZHVjdGlvbiBvZiBrbm93bGVkZ2UgaW5zaWRlIFxuIHRoZSBvcmdhbml6YXRpb24uIFRoZW9yZXRpY2FsbHksIHRoZSB0aGVzaXMgcHJvcG9zZXMgdGhlIG5vdGlvbiBvZiBhbGlnbm1lbnQgXG4gY2hhbm5lbHMgYXMgbWVjaGFuaXNtcyBvZiBzb2Npb3RlY2huaWNhbCBhcnJhbmdlbWVudCB0aGF0IHN5c3RlbWlzZSBcbiBkaXNwZXJzZWQga25vd2xlZGdlIHRvIG1ha2UgaXQgY29sbGVjdGl2ZWx5IGF2YWlsYWJsZSBhcyBhIHJlYmVsIHRlY2huaWNhbCBcbiBkb2N0cmluZS4gSXQgc3VnZ2VzdHMsIGFsc28sIHRoZSBjb25jZXB0IG9mIGNvbGxlY3RpdmUgcmVzb3VyY2VmdWxuZXNzIGRlc2NyaWJlZCBcbiBhcyB0aGUgc2hhcmVkIHNraWxsIHRvIGFzc2VtYmxlLCBlbmhhbmNlLCBvciB1c2UgbWlsaXRhcnkvaGVhbHRoIGtub3dsZWRnZSBhbmQgXG4gYXJ0ZWZhY3RzIGJsZW5kaW5nIGRpc3RhbCBhbmQgcHJveGltYWwgc291cmNlcy5cbiBCeSBpbmNsdWRpbmcgdGhlIGhlYWx0aCBkaW1lbnNpb24sIHRoZSB0aGVzaXMgYnJvYWRlbnMgdGhlIGVwaXN0ZW1vbG9naWNhbCBcbiB2aWV3IG9uIGlsbGVnYWwga25vd2xlZGdlIGFuZCBwcmFjdGljZXMgdG8gaW5jbHVkZSB0aGUgY29uc3RydWN0aXZlIGRpbWVuc2lvbnMgXG4gb2YgdGhlIG1hcmdpbmFsaXplZC4gVGhpcyBpcyBvbmUgb2YgdGhlIGZldyB0ZXh0cyB0aGF0IGhhdmUgaW52ZXN0aWdhdGVkIHRoZSBpc3N1ZSBcbiBvZiBoZWFsdGggaW4gd2FyIGFuZCB0aGF0IGhhcyBpbnZvbHZlZCBkZW50aXN0cnkgaW4gaXRzIGFuYWx5c2lzLiIsImdlbnJlIjoiUGguRCBEaXNzZXJ0YXRpb24iLCJwdWJsaXNoZXIiOiJUaGUgVW5pdmVyc2l0eSBvZiBFZGluYnVyZ2giLCJjb250YWluZXItdGl0bGUtc2hvcnQiOiIifSwiaXNUZW1wb3JhcnkiOmZhbHNlfSx7ImlkIjoiNDI2YzIyZTYtYTVhMS0zNzczLTg2NzgtM2JkYmQ0NjhjZWZjIiwiaXRlbURhdGEiOnsidHlwZSI6ImFydGljbGUtbmV3c3BhcGVyIiwiaWQiOiI0MjZjMjJlNi1hNWExLTM3NzMtODY3OC0zYmRiZDQ2OGNlZmMiLCJ0aXRsZSI6IkRpc2lkZW5jaWFzIGRlIEZhcmMgeSBzdXMg4oCccmVnbGFz4oCdIGVuIHpvbmFzIHJ1cmFsZXMiLCJhdXRob3IiOlt7ImZhbWlseSI6IkZhamFyZG8iLCJnaXZlbiI6IkphaW1lIiwicGFyc2UtbmFtZXMiOmZhbHNlLCJkcm9wcGluZy1wYXJ0aWNsZSI6IiIsIm5vbi1kcm9wcGluZy1wYXJ0aWNsZSI6IiJ9XSwiY29udGFpbmVyLXRpdGxlIjoiRWwgQ29sb21iaWFubyIsIlVSTCI6Imh0dHBzOi8vd3d3LmVsY29sb21iaWFuby5jb20vY29sb21iaWEvZGlzaWRlbmNpYXMtZGUtZmFyYy15LXN1cy1yZWdsYXMtZW4tem9uYXMtcnVyYWxlcy1MQjExODkyNzg2IiwiaXNzdWVkIjp7ImRhdGUtcGFydHMiOltbMjAxOSwxMSw1XV19LCJwdWJsaXNoZXItcGxhY2UiOiJNZWRlbGzDrW4iLCJjb250YWluZXItdGl0bGUtc2hvcnQiOiIifSwiaXNUZW1wb3JhcnkiOmZhbHNlfSx7ImlkIjoiZDIxMDU0Y2MtYTA0Zi0zMzBmLWFlNTQtZDQzOGFhZDBmNTIwIiwiaXRlbURhdGEiOnsidHlwZSI6InRoZXNpcyIsImlkIjoiZDIxMDU0Y2MtYTA0Zi0zMzBmLWFlNTQtZDQzOGFhZDBmNTIwIiwidGl0bGUiOiJKdXN0aWNpYXMgYmFzdGFyZGFzOiBlc3R1ZGlvIHNvYnJlIGxhIGFkbWluaXN0cmFjacOzbiBkZSBqdXN0aWNpYSBkZSBsYSBndWVycmlsbGEgZGUgbGFzIEZBUkMgZW4gZWwgc3Vyb3JpZW50ZSBjb2xvbWJpYW5vIiwiYXV0aG9yIjpbeyJmYW1pbHkiOiJVcmRhbmV0YSIsImdpdmVuIjoiSnVhbiBTZWJhc3Rpw6FuIiwicGFyc2UtbmFtZXMiOmZhbHNlLCJkcm9wcGluZy1wYXJ0aWNsZSI6IiIsIm5vbi1kcm9wcGluZy1wYXJ0aWNsZSI6IiJ9XSwiaXNzdWVkIjp7ImRhdGUtcGFydHMiOltbMjAxN11dfSwibnVtYmVyLW9mLXBhZ2VzIjoiMS0yMDAiLCJwdWJsaXNoZXIiOiJVbml2ZXJzaWRhZCBOYWNpb25hbCBkZSBMYSBQbGF0YS4iLCJjb250YWluZXItdGl0bGUtc2hvcnQiOiIifSwiaXNUZW1wb3JhcnkiOmZhbHNlfSx7ImlkIjoiMjFjMGIzOWUtZmYzNi0zZGVhLTk5MDctZjc4MDczZDQyYzU2IiwiaXRlbURhdGEiOnsidHlwZSI6ImJvb2siLCJpZCI6IjIxYzBiMzllLWZmMzYtM2RlYS05OTA3LWY3ODA3M2Q0MmM1NiIsInRpdGxlIjoiTWFudWFsIGRlIGNvbnZpdmVuY2lhIEVzdGFkbyBtYXlvciBmcmVudGUgY29tYmF0aWVudGVzIGRlbCBZYXLDrSwgQmxvcXVlIE9yaWVudGFsIiwiYXV0aG9yIjpbeyJmYW1pbHkiOiJGQVJDIiwiZ2l2ZW4iOiIiLCJwYXJzZS1uYW1lcyI6ZmFsc2UsImRyb3BwaW5nLXBhcnRpY2xlIjoiIiwibm9uLWRyb3BwaW5nLXBhcnRpY2xlIjoiIn1dLCJjb250YWluZXItdGl0bGUtc2hvcnQiOiIifSwiaXNUZW1wb3JhcnkiOmZhbHNlfSx7ImlkIjoiMjhiN2MwYjQtNzRiNC0zNThkLTk4ZDQtZDA3NGE2ZGU2OGRiIiwiaXRlbURhdGEiOnsidHlwZSI6InRoZXNpcyIsImlkIjoiMjhiN2MwYjQtNzRiNC0zNThkLTk4ZDQtZDA3NGE2ZGU2OGRiIiwidGl0bGUiOiJQYWlzYWplcyBtaW5hZG9zIGVuIENvbG9tYmlhOiBsb3MgYXJ0ZWZhY3RvcyB5IHN1IHZpZGEgbmF0dXJhbCwgc29jaWFsIHkgdMOpY25pY2EiLCJhdXRob3IiOlt7ImZhbWlseSI6IkR1aWNhLUFtYXlhIiwiZ2l2ZW4iOiJMaWxpYW5hIiwicGFyc2UtbmFtZXMiOmZhbHNlLCJkcm9wcGluZy1wYXJ0aWNsZSI6IiIsIm5vbi1kcm9wcGluZy1wYXJ0aWNsZSI6IiJ9XSwiaXNzdWVkIjp7ImRhdGUtcGFydHMiOltbMjAyMF1dfSwiYWJzdHJhY3QiOiLigJxRdWllYnJhIHBhdGHigJ0gZXMgY29tbyBjb2xvcXVpYWxtZW50ZSBzZSBjb25vY2VuIGxhcyBtaW5hcyBhbnRpcGVyc29uYWwgZW4gQ29sb21iaWEgeSBlbCBjb25jZXB0byByZWZsZWphIGNsYXJhbWVudGUgc3VzIGVmZWN0b3MuIEVzdG9zIGFydGVmYWN0b3Mgc29uIGEgc3UgdmV6IG5hdHVyYWxlemEsIGN1bHR1cmEgeSB0ZWNub2xvZ8OtYS4gRWwgcHJvcMOzc2l0byBkZSBsYSB0ZXNpcyBlcyBlbnRlbmRlciBsYXMgcmVkZXMgZGUgcmVsYWNpb25lcyBxdWUgc2UgYXRyYXZpZXNhbiBjb24gb2Nhc2nDs24gYSBsYSBleGlzdGVuY2lhIGRlIGVzdG9zIGFydGVmYWN0b3MuIFBhcmEgZXNlIHByb3DDs3NpdG8sIHNlIHV0aWxpemEgZWwgY29uY2VwdG8gZGUgUGFpc2FqZXMgTWluYWRvcyBjb21vIHVuYSBhcHVlc3RhIG11bHRpLXNlbnNvcmlhbCB5IG11bHRpLWVzcGVjaWUgZGVsIGhhYml0YXIgZG9uZGUgcGxhbnRhcywgYW5pbWFsZXMsIG1vbnRhw7FhcyB5IGFndWEgc2UgaGlicmlkYW4gY29uIGV4cGxvc2l2b3MsIG5pdHJhdG9zLCBqZXJpbmdhcyB5IG1ldHJhbGxhLiBFbCByZXN1bHRhZG8gZXMgdW5hIG5hdHVyYWxlemEgZGUgZ3VlcnJhIGNyZWFkYSBwYXJhIHF1ZSBwYXJlemNhIHByw61zdGluYSBwZXJvIHRvdGFsbWVudGUgcHJlcGFyYWRhLCBtYXF1aWxsYWRhIHkgbWFyY2FkYSBwYXJhIHNlciBkZXRvbmFkYSBwb3IgbGEgbWlzbWEgdsOtY3RpbWEuIExhIGVmZWN0aXZpZGFkIGRlIGxhIG1pbmEgZGVwZW5kZSBkZSBsYSBpcnJlZ3VsYXJpZGFkIGRlIHN1IGNyZWFjacOzbiB5IGRlIGxhIGFkYXB0YWNpw7NuIGEgY2FkYSB1bm8gZGUgbG9zIHNpdGlvcyBkb25kZSBzZSBpbnN0YWxhLiBMYSBpcnJlZ3VsYXJpZGFkIGRlIGxhcyBtaW5hcyB5IHN1IGluc3RhbGFjacOzbiBlbiBjYWRhIGx1Z2FyIHNvbiBlbCByZXRvIHByaW5jaXBhbCBkZWwgZGVzbWluYWRvIGVuIENvbG9tYmlhLiBFc3RlIHRyYWJham8gc2UgYmFzw7MgZW4gZWwgdHJhYmFqbyBldG5vZ3LDoWZpY28gZW4gZWwgU3VyIGRlbCBNZXRhIHkgUHV0dW1heW8geSBlbiBlbCBhbsOhbGlzaXMgZGUgY2FydGlsbGFzIGRlIGV4cGxvc2l2b3MgZGUgbGFzIEZBUkMgcXVlIHBlcm1pdGVuIGVudGVuZGVyIGxhIHRlY25vbG9nw61hIGRlIGxhcyBtaW5hcyBjb21vIGVsIHJlc3VsdGFkbyBkZWwgY29ub2NpbWllbnRvIHTDqWNuaWNvIG1pbGl0YXIgeSBsYXMgcHLDoWN0aWNhcyBlY29sw7NnaWNhcyBkZSBsYSBndWVycmEuIiwiZ2VucmUiOiJQaC5EIFRoZXNpcyIsInB1Ymxpc2hlciI6IkxvcyBBbmRlcyIsImNvbnRhaW5lci10aXRsZS1zaG9ydCI6IiJ9LCJpc1RlbXBvcmFyeSI6ZmFsc2V9LHsiaWQiOiI3OTFhOGZhZC1lNjZlLTNiYTQtYTljMS1kYmUzODU0ODI1YjciLCJpdGVtRGF0YSI6eyJ0eXBlIjoicmVwb3J0IiwiaWQiOiI3OTFhOGZhZC1lNjZlLTNiYTQtYTljMS1kYmUzODU0ODI1YjciLCJ0aXRsZSI6IkVudHJlIGxhIGNvbnNlcnZhY2nDs24gXCJhIHB1bnRhIGRlIGJhbGFcIiB5IGxhIGRlZm9yZXN0YWNpw7NuOiBkaW7DoW1pY2FzIGVuIGxhcyBnb2Jlcm5hYmlsaWRhZGVzIGjDrWJyaWRhcyBlbiBsYSBBbWF6b27DrWEgQ29sb21iaWFuYSIsImF1dGhvciI6W3siZmFtaWx5IjoiRHVpY2EgQW1heWEiLCJnaXZlbiI6IkxpbGlhbmEiLCJwYXJzZS1uYW1lcyI6ZmFsc2UsImRyb3BwaW5nLXBhcnRpY2xlIjoiIiwibm9uLWRyb3BwaW5nLXBhcnRpY2xlIjoiIn0seyJmYW1pbHkiOiJTYWxhcyBQw6lyZXoiLCJnaXZlbiI6IkNyaXN0aWFuIiwicGFyc2UtbmFtZXMiOmZhbHNlLCJkcm9wcGluZy1wYXJ0aWNsZSI6IiIsIm5vbi1kcm9wcGluZy1wYXJ0aWNsZSI6IiJ9XSwiY29sbGVjdGlvbi10aXRsZSI6IuKAnENvbXBsZWppemFuZG8gbGEgZGVmb3Jlc3RhY2nDs24gYW1hesOzbmljYTogdHJheWVjdG9yaWFzIG5hY2lvbmFsZXMsIGNvbmZsaWN0b3MgeSBhbHRlcm5hdGl2YXPigJ0iLCJpc3N1ZWQiOnsiZGF0ZS1wYXJ0cyI6W1syMDIzLDIsOF1dfSwicHVibGlzaGVyLXBsYWNlIjoiQm9nb3TDoSIsImFic3RyYWN0IjoiTGEgY29uc2VydmFjacOzbiBhIHB1bnRhIGRlIGJhbGEgcmVndWxhZGEgZW4gbG9zIG1hbnVhbGVzIGRlIGNvbnZpdmVuY2lhIGRlIGxhcyBjb211bmlkYWRlcyB5IGNhc3RpZ2FkYSBwb3IgbGFzIGd1ZXJyaWxsYXMgY3VtcGzDrWEgdW4gcm9sIGRlIG9yZGVuIHkgY29udHJvbCB0ZXJyaXRvcmlhbC4gUGFyYSBsYXMgRkFSQyBsb3MgYm9zcXVlcyBlbiBwaWUgdGVuw61hbiB1bmEgaW1wb3J0YW5jaWEgZXN0cmF0w6lnaWNhIGFsIHNlcnZpciBjb21vIHJlZnVnaW9zIHkgY29ycmVkb3JlcyBkZSB0csOhbnNpdG8gc2luIHNlciBkZXRlY3RhZG9zLiBMYSByZWd1bGFjacOzbiBkZSBsYSBuYXR1cmFsZXphIHBlcm1pdMOtYSBjb250cm9sYXIgbGEgcG9ibGFjacOzbiB5IGRvbWluYXIgZWwgdGVycml0b3Jpby4gQ29tbyByZXN1bHRhZG8gbGEgdGFsYSwgcGVzY2EgeSBjdWFscXVpZXIgYWx0ZXJhY2nDs24gZGVsIGVjb3Npc3RlbWEgZXJhIHJlZ3VsYWRhIHBvciBsYSBjb211bmlkYWQgeSBjYXN0aWdhZGEgcG9yIGxhIGd1ZXJyaWxsYS4gRW4gZWwgU3VyIGRlbCBNZXRhLCBHdWF2aWFyZSB5IENhcXVldMOhIHNlIGRlY8OtYSBxdWUgXCJsYXMgRkFSQyBubyBzb24gY29tbyBlbCBFc3RhZG8gcHVlcyBlbGxvcyBzaSBpbXBhcnRlbiBqdXN0aWNpYSBvcG9ydHVuYVwiLiBMYSBjb25zdHJ1Y2Npw7NuIGRlbCBFc3RhZG8gZW4gZWwgdGVycml0b3JpbyBzZSBoYSBmb3JtYWRvIGRlIGxhcyBwcsOhY3RpY2FzIGNvbXVuaXRhcmlhcyBsb2NhbGVzLCBkZWwgYXBhcmF0byBsZWdhbCBkZSBsYXMgSnVudGFzIGRlIEFjY2nDs24gQ29tdW5hbCB5IGRlIGxhcyBub3JtYXMgZGUgbGFzIEZBUkMuIEVzdGEgZGl2ZXJzaWRhZCBoYSBjcmVhZG8gdW5hIHN1ZXJ0ZSBkZSBnb2Jlcm5hYmlsaWRhZCBow61icmlkYSBxdWUgdnVlbHZlIGJvcnJvc2EgbGEgbMOtbmVhIGRlIHF1acOpbiB5IGPDs21vIGdvYmllcm5hIGVsIHRlcnJpdG9yaW8uIFBhcmEgZXNlIHByb3DDs3NpdG8sIHNlIGRlc2NyaWJpcsOhIGxhIHN1cGVycG9zaWNpw7NuIGRlIMOzcmRlbmVzIGVuIGxhcyBTw6FiYW5hcyBkZWwgWWFyw60gYSBwYXJ0aXIgZGUgbWFudWFsZXMgZGUgY29udml2ZW5jaWEgZGUgbGFzIEZBUkMsIGRhdG9zIGV0bm9ncsOhZmljb3MgeSB0ZXN0aW1vbmlvcyBkZSBwb2JsYWRvcmVzIGFjdHVhbGVzLiBFc3RlIGFydMOtY3VsbyBhcG9ydGFyw6EgZW4gbGEgbMOtbmVhIHRlbcOhdGljYSAxIHBhcmEgY29tcGxlaml6YXIgbGEgZGVmb3Jlc3RhY2nDs24gYW1hesOzbmljYSBkZXNkZSB1bmEgcGVyc3BlY3RpdmEgc29jaWFsLCBjdWx0dXJhbCB5IGFtYmllbnRhbC4gRW4gZWwgc3VyIGRlbCBNZXRhIHkgQ2FxdWV0w6EgZXN0w6FuIGxvcyBwcmluY2lwYWxlcyBmb2NvcyBkZSBkZWZvcmVzdGFjacOzbiBkZXNkZSAyMDE2IHkgaGEgYXVtZW50YWRvIGxhIHF1ZW1hIHkgZXhwYW5zacOzbiBkZSBtb3RvcmVzIGRlIGRlZm9yZXN0YWNpw7NuIGNvbW8gaW5mcmFlc3RydWN0dXJhLCBnYW5hZGVyw61hIHkgY29jYS4gTGFzIEZBUkMgZW4gbGEgQW1hem9uw61hOiBPcsOtZ2VuZXMgZGUgbGEgY29uc2VydmFjacOzbiBcImEgcHVudGEgZGUgYmFsYVwiIExhIFwiY29sb25pemFjacOzbiBhcm1hZGFcIiBkZSBsYSBBbWF6b27DrWEgYSBmaW5hbGVzIGRlIGxvcyA1MCwgZXMgdW5vIGRlIGxvcyBwcmluY2lwYWxlcyBhbnRlY2VkZW50ZXMgYSBsYSBleGlzdGVuY2lhIGRlIGxhcyBGQVJDLiBMdWVnbyBkZSBsb3MgYm9tYmFyZGVyb3MgZGUgbGFzIGRlbm9taW5hZGFzIFwiUmVww7pibGljYXMgaW5kZXBlbmRpZW50ZXNcIiBlbiBFbCBHdWF5YWJlcm8sIEVsIER1ZGEgeSBFbCBQYXRvIChsaWRlcmFkYXMgcG9yIE1hbnVlbCBNYXJ1bGFuZGEgXCJUaXJvZmlqb1wiKSBzZSBjb25zdGl0dXllcm9uIGxhcyBcImNvbHVtbmFzIGVuIG1hcmNoYVwiIHNvYnJlIGxvcyBlamVzIGRlIGxvcyByw61vcyBHdWF5YWJlcm8geSBBcmlhcmkgKE1ldGEpOyBDYWd1w6FuIHkgQ2FxdWV0w6EsIChDYXF1ZXTDoSk7IEd1YXZpYXJlIHkgVmF1cMOpcyAoR3VhdmlhcmUpIHkgQ2FxdWV0w6EgeSBQdXR1bWF5byAoUHV0dW1heW8pLCBjb21vIHNlIG9ic2VydmEgZW4gZWwgbWFwYSAxLiBFc3RvcyBmcmVudGVzIGRlIGNvbG9uaXphY2nDs24gYXJtYWRhIHBlcm1pdGVuIGVudGVuZGVyIGVsIHBvYmxhbWllbnRvIGRlIGxhIEFtYXpvbsOtYSB5IGVsIGFycmFpZ28gZGUgbGFzIEZBUkMgcXVlIGR1cmFudGUgZXN0b3MgcHJvY2Vzb3MgYWRvcHRhcm9uIGVzZSBub21icmUsIGVuIDE5NjQuIExhcyBGQVJDIGFjb21wYcOxYXJvbiBsb3MgZnJlbnRlcyBkZSBjb2xvbml6YWNpw7NuIG1pZ3JhdG9yaWEgZmx1dmlhbCBxdWUgcGVybWl0aWVyb24gZWwgYWNjZXNvIGEgem9uYXMgYWxlamFkYXMgc2luIGluZnJhZXN0cnVjdHVyYSBlc3RhdGFsIGFsIGluc3RhbGFyc2UgY29tbyBjb2xvbmlhcyBhZ3LDrWNvbGFzIHF1ZSBzaWd1aWVyb24gZWwgcHJvY2VzbyBkZSBkZXNtb250ZSwgcXVlbWEgeSBjb3NlY2hhLiBWaXbDrWFuIGRlIGxhIGNhemEsIGxhIHBlc2NhIHkgbGEgcmVjb2xlY2Npw7NuIHkgZGUgbG9zIGxhem9zIHNvbGlkYXJpb3MgZGUgbGEgY29tdW5pZGFkIGNvbiBxdWllbmVzIHNlIGFwb3lhYmFuIGVuIGVsIHRyYWJham8gZGUgbG9zIGZ1bmRvcyAoQnLDvGNoZXIsIDE5Njg7IER1aWNhLUFtYXlhLCAyMDIwOyBNb2xhbm8sIDE5OTc7IFNhbGdhZG8gUnVpeiwgMSBUZXh0byBkZSBsYSBwb25lbmNpYSBxdWUgc2UgcHJlc2VudGFyw6EgZW4gZWwgZW5jdWVudHJvIFwiQ29tcGxlaml6YW5kbyBsYSBkZWZvcmVzdGFjacOzbiBhbWF6w7NuaWNhOiB0cmF5ZWN0b3JpYXMgbmFjaW9uYWxlcywgY29uZmxpY3RvcyB5IGFsdGVybmF0aXZhc1wiLCBlbCBjdWFsIHRlbmRyw6EgbHVnYXIgZW4gbGEgVW5pdmVyc2lkYWQgZGVsIFJvc2FyaW8gZW4gQm9nb3TDoSBsb3MgZMOtYXMgOCB5IDkgZGUgZmVicmVybyBkZSAyMDIzLiAyIFByb2Zlc29yYSBkZSBhbnRyb3BvbG9nw61hIGVuIGxhIFVuaXZlcnNpZGFkIGRlIENhdMOzbGljYSBkZSBBbcOpcmljYSB5IHByb2Zlc29yYSBhZGp1bnRhIGVuIGVsIFdhbHNoIFNjaG9vbCBvZiBmb3JlaWduIHNlcnZpY2UgZW4gbGEgVW5pdmVyc2lkYWQgZGUgR2VvcmdldG93bi4gQ29uc3VsdG9yYSBlbiB0ZW1hcyBkZSB0aWVycmFzIGRlIGxhIEZ1bmRhY2nDs24gcGFyYSBsYSBDb25zZXJ2YWNpw7NuIHkgZWwgRGVzYXJyb2xsbyAzIEluZ2VuaWVybyBDYXRhc3RyYWwgZGUgbGEgRnVuZGFjacOzbiBwYXJhIGxhIENvbnNlcnZhY2nDs24geSBlbCBEZXNhcnJvbGxvIiwiY29udGFpbmVyLXRpdGxlLXNob3J0IjoiIn0sImlzVGVtcG9yYXJ5IjpmYWxzZX1dfQ=="/>
          <w:id w:val="215250650"/>
          <w:placeholder>
            <w:docPart w:val="DefaultPlaceholder_-1854013440"/>
          </w:placeholder>
        </w:sdtPr>
        <w:sdtContent>
          <w:r w:rsidR="00D915BB" w:rsidRPr="00F67507">
            <w:rPr>
              <w:rFonts w:ascii="Times New Roman" w:eastAsia="Times New Roman" w:hAnsi="Times New Roman" w:cs="Times New Roman"/>
              <w:sz w:val="24"/>
              <w:szCs w:val="24"/>
            </w:rPr>
            <w:t>(</w:t>
          </w:r>
          <w:proofErr w:type="spellStart"/>
          <w:r w:rsidR="00D915BB" w:rsidRPr="00F67507">
            <w:rPr>
              <w:rFonts w:ascii="Times New Roman" w:eastAsia="Times New Roman" w:hAnsi="Times New Roman" w:cs="Times New Roman"/>
              <w:sz w:val="24"/>
              <w:szCs w:val="24"/>
            </w:rPr>
            <w:t>Duica</w:t>
          </w:r>
          <w:proofErr w:type="spellEnd"/>
          <w:r w:rsidR="00D915BB" w:rsidRPr="00F67507">
            <w:rPr>
              <w:rFonts w:ascii="Times New Roman" w:eastAsia="Times New Roman" w:hAnsi="Times New Roman" w:cs="Times New Roman"/>
              <w:sz w:val="24"/>
              <w:szCs w:val="24"/>
            </w:rPr>
            <w:t xml:space="preserve"> Amaya &amp; Salas Pérez, 2023; </w:t>
          </w:r>
          <w:proofErr w:type="spellStart"/>
          <w:r w:rsidR="00D915BB" w:rsidRPr="00F67507">
            <w:rPr>
              <w:rFonts w:ascii="Times New Roman" w:eastAsia="Times New Roman" w:hAnsi="Times New Roman" w:cs="Times New Roman"/>
              <w:sz w:val="24"/>
              <w:szCs w:val="24"/>
            </w:rPr>
            <w:t>Duica</w:t>
          </w:r>
          <w:proofErr w:type="spellEnd"/>
          <w:r w:rsidR="00D915BB" w:rsidRPr="00F67507">
            <w:rPr>
              <w:rFonts w:ascii="Times New Roman" w:eastAsia="Times New Roman" w:hAnsi="Times New Roman" w:cs="Times New Roman"/>
              <w:sz w:val="24"/>
              <w:szCs w:val="24"/>
            </w:rPr>
            <w:t>-Amaya, 2020; J. Fajardo, 2019; FARC, n.d.; Gómez, 2018; Moreno-Martínez, 2021; Urdaneta, 2017).</w:t>
          </w:r>
        </w:sdtContent>
      </w:sdt>
    </w:p>
    <w:p w14:paraId="319286EB" w14:textId="1D157C6F" w:rsidR="00ED70CA" w:rsidRPr="00F67507" w:rsidRDefault="00ED70CA" w:rsidP="00ED70CA">
      <w:pPr>
        <w:ind w:firstLine="72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 Those settlers still inhabit the areas of study but today´s deforestation is a profitable business of grey deep pocketed investor who </w:t>
      </w:r>
      <w:r w:rsidRPr="00F67507">
        <w:rPr>
          <w:rFonts w:ascii="Times New Roman" w:eastAsia="Times New Roman" w:hAnsi="Times New Roman" w:cs="Times New Roman"/>
          <w:sz w:val="24"/>
          <w:szCs w:val="24"/>
        </w:rPr>
        <w:t xml:space="preserve">have the economic muscle to open illegal roads, deforest and grabbed areas to consolidate cattle industry in the norther arc of the Amazon </w:t>
      </w:r>
      <w:sdt>
        <w:sdtPr>
          <w:rPr>
            <w:rFonts w:ascii="Times New Roman" w:eastAsia="Times New Roman" w:hAnsi="Times New Roman" w:cs="Times New Roman"/>
            <w:sz w:val="24"/>
            <w:szCs w:val="24"/>
          </w:rPr>
          <w:tag w:val="MENDELEY_CITATION_v3_eyJjaXRhdGlvbklEIjoiTUVOREVMRVlfQ0lUQVRJT05fZjMzNjA4MmEtZjYxZC00NjNlLWIyNDItZmMwZDljMGMzNThiIiwicHJvcGVydGllcyI6eyJub3RlSW5kZXgiOjB9LCJpc0VkaXRlZCI6ZmFsc2UsIm1hbnVhbE92ZXJyaWRlIjp7ImlzTWFudWFsbHlPdmVycmlkZGVuIjp0cnVlLCJjaXRlcHJvY1RleHQiOiIoQ2xlcmljaSBldCBhbC4sIDIwMjA7IFVOT0RDICYjMzg7IE5JQ0ZJLCAyMDIxKSIsIm1hbnVhbE92ZXJyaWRlVGV4dCI6IihDbGVyaWNpIGV0IGFsLiwgMjAyMDsgVU5PREMgJiBOSUNGSSwgMjAyMSwgSW5zaWdodGNyaW1lLCAyMDIyKS4gIn0sImNpdGF0aW9uSXRlbXMiOlt7ImlkIjoiNDQzN2VhYWYtYzFiMy0zYjg0LWJhYzQtMDdlM2FkMDk4OTliIiwiaXRlbURhdGEiOnsidHlwZSI6ImFydGljbGUtam91cm5hbCIsImlkIjoiNDQzN2VhYWYtYzFiMy0zYjg0LWJhYzQtMDdlM2FkMDk4OTliIiwidGl0bGUiOiJEZWZvcmVzdGF0aW9uIGluIENvbG9tYmlhbiBwcm90ZWN0ZWQgYXJlYXMgaW5jcmVhc2VkIGR1cmluZyBwb3N0LWNvbmZsaWN0IHBlcmlvZHMiLCJhdXRob3IiOlt7ImZhbWlseSI6IkNsZXJpY2kiLCJnaXZlbiI6Ik4uIiwicGFyc2UtbmFtZXMiOmZhbHNlLCJkcm9wcGluZy1wYXJ0aWNsZSI6IiIsIm5vbi1kcm9wcGluZy1wYXJ0aWNsZSI6IiJ9LHsiZmFtaWx5IjoiQXJtZW50ZXJhcyIsImdpdmVuIjoiRC4iLCJwYXJzZS1uYW1lcyI6ZmFsc2UsImRyb3BwaW5nLXBhcnRpY2xlIjoiIiwibm9uLWRyb3BwaW5nLXBhcnRpY2xlIjoiIn0seyJmYW1pbHkiOiJLYXJlaXZhIiwiZ2l2ZW4iOiJQLiIsInBhcnNlLW5hbWVzIjpmYWxzZSwiZHJvcHBpbmctcGFydGljbGUiOiIiLCJub24tZHJvcHBpbmctcGFydGljbGUiOiIifSx7ImZhbWlseSI6IkJvdGVybyIsImdpdmVuIjoiUi4iLCJwYXJzZS1uYW1lcyI6ZmFsc2UsImRyb3BwaW5nLXBhcnRpY2xlIjoiIiwibm9uLWRyb3BwaW5nLXBhcnRpY2xlIjoiIn0seyJmYW1pbHkiOiJSYW3DrXJlei1EZWxnYWRvIiwiZ2l2ZW4iOiJKLiBQLiIsInBhcnNlLW5hbWVzIjpmYWxzZSwiZHJvcHBpbmctcGFydGljbGUiOiIiLCJub24tZHJvcHBpbmctcGFydGljbGUiOiIifSx7ImZhbWlseSI6IkZvcmVyby1NZWRpbmEiLCJnaXZlbiI6IkcuIiwicGFyc2UtbmFtZXMiOmZhbHNlLCJkcm9wcGluZy1wYXJ0aWNsZSI6IiIsIm5vbi1kcm9wcGluZy1wYXJ0aWNsZSI6IiJ9LHsiZmFtaWx5IjoiT2Nob2EiLCJnaXZlbiI6IkouIiwicGFyc2UtbmFtZXMiOmZhbHNlLCJkcm9wcGluZy1wYXJ0aWNsZSI6IiIsIm5vbi1kcm9wcGluZy1wYXJ0aWNsZSI6IiJ9LHsiZmFtaWx5IjoiUGVkcmF6YSIsImdpdmVuIjoiQy4iLCJwYXJzZS1uYW1lcyI6ZmFsc2UsImRyb3BwaW5nLXBhcnRpY2xlIjoiIiwibm9uLWRyb3BwaW5nLXBhcnRpY2xlIjoiIn0seyJmYW1pbHkiOiJTY2huZWlkZXIiLCJnaXZlbiI6IkwuIiwicGFyc2UtbmFtZXMiOmZhbHNlLCJkcm9wcGluZy1wYXJ0aWNsZSI6IiIsIm5vbi1kcm9wcGluZy1wYXJ0aWNsZSI6IiJ9LHsiZmFtaWx5IjoiTG9yYSIsImdpdmVuIjoiQy4iLCJwYXJzZS1uYW1lcyI6ZmFsc2UsImRyb3BwaW5nLXBhcnRpY2xlIjoiIiwibm9uLWRyb3BwaW5nLXBhcnRpY2xlIjoiIn0seyJmYW1pbHkiOiJHw7NtZXoiLCJnaXZlbiI6IkMuIiwicGFyc2UtbmFtZXMiOmZhbHNlLCJkcm9wcGluZy1wYXJ0aWNsZSI6IiIsIm5vbi1kcm9wcGluZy1wYXJ0aWNsZSI6IiJ9LHsiZmFtaWx5IjoiTGluYXJlcyIsImdpdmVuIjoiTS4iLCJwYXJzZS1uYW1lcyI6ZmFsc2UsImRyb3BwaW5nLXBhcnRpY2xlIjoiIiwibm9uLWRyb3BwaW5nLXBhcnRpY2xlIjoiIn0seyJmYW1pbHkiOiJIaXJhc2hpa2kiLCJnaXZlbiI6IkMuIiwicGFyc2UtbmFtZXMiOmZhbHNlLCJkcm9wcGluZy1wYXJ0aWNsZSI6IiIsIm5vbi1kcm9wcGluZy1wYXJ0aWNsZSI6IiJ9LHsiZmFtaWx5IjoiQmlnZ3MiLCJnaXZlbiI6IkQuIiwicGFyc2UtbmFtZXMiOmZhbHNlLCJkcm9wcGluZy1wYXJ0aWNsZSI6IiIsIm5vbi1kcm9wcGluZy1wYXJ0aWNsZSI6IiJ9XSwiY29udGFpbmVyLXRpdGxlIjoiU2NpZW50aWZpYyBSZXBvcnRzIiwiY29udGFpbmVyLXRpdGxlLXNob3J0IjoiU2NpIFJlcCIsIkRPSSI6IjEwLjEwMzgvczQxNTk4LTAyMC02MTg2MS15IiwiSVNTTiI6IjIwNDUyMzIyIiwiUE1JRCI6IjMyMTg4OTA5IiwiaXNzdWVkIjp7ImRhdGUtcGFydHMiOltbMjAyMF1dfSwicGFnZSI6IjEtMTAiLCJhYnN0cmFjdCI6IlByb3RlY3RlZCBhcmVhcyAoUEFzKSBhcmUgYSBmb3VuZGF0aW9uYWwgYW5kIGVzc2VudGlhbCBzdHJhdGVneSBmb3IgcmVkdWNpbmcgYmlvZGl2ZXJzaXR5IGxvc3MuIEhvd2V2ZXIsIG1hbnkgUEFzIGFyb3VuZCB0aGUgd29ybGQgZXhpc3Qgb24gcGFwZXIgb25seTsgdGh1cywgd2hpbGUgbG9nZ2luZyBhbmQgaGFiaXRhdCBjb252ZXJzaW9uIG1heSBiZSBiYW5uZWQgaW4gdGhlc2UgYXJlYXMsIGlsbGVnYWwgYWN0aXZpdGllcyBvZnRlbiBjb250aW51ZSB0byBjYXVzZSBhbGFybWluZyBoYWJpdGF0IGRlc3RydWN0aW9uLiBJbiBzdWNoIGNhc2VzLCB0aGUgcHJlc2VuY2Ugb2YgYXJtZWQgY29uZmxpY3QgbWF5IHVsdGltYXRlbHkgcHJldmVudCBpbmN1cnNpb25zIHRvIGEgZ3JlYXRlciBleHRlbnQgdGhhbiB0aGUgYWJzZW5jZSBvZiBjb25mbGljdC4gQWx0aG91Z2ggdGhlcmUgYXJlIHNldmVyYWwgcmVwb3J0cyBvZiBoYWJpdGF0IGRlc3RydWN0aW9uIGZvbGxvd2luZyBjZXNzYXRpb24gb2YgY29uZmxpY3QsIHRoZXJlIGhhcyBuZXZlciBiZWVuIGEgc3lzdGVtYXRpYyBhbmQgcXVhbnRpdGF0aXZlIOKAnGJlZm9yZS1hbmQtYWZ0ZXItY29uZmxpY3TigJ0gYW5hbHlzaXMgb2YgYSBsYXJnZSBzYW1wbGUgb2YgUEFzIGFuZCBzdXJyb3VuZGluZyBhcmVhcy4gSGVyZSB3ZSByZXBvcnQgdGhlIHJlc3VsdHMgb2Ygc3VjaCBhIHN0dWR5IGluIENvbG9tYmlhLCB1c2luZyBhbiBvcGVuLWFjY2VzcyBnbG9iYWwgZm9yZXN0IGNoYW5nZSBkYXRhc2V0LiBCeSBhbmFseXNpbmcgMzkgUEFzIG92ZXIgdGhyZWUgeWVhcnMgYmVmb3JlIGFuZCBhZnRlciBDb2xvbWJpYeKAmXMgcGVhY2UgYWdyZWVtZW50IHdpdGggdGhlIFJldm9sdXRpb25hcnkgQXJtZWQgRm9yY2VzIG9mIENvbG9tYmlhIChGQVJDKSwgd2UgZm91bmQgYSBkcmFtYXRpYyBhbmQgaGlnaGx5IHNpZ25pZmljYW50IGluY3JlYXNlIGluIHRoZSBkZWZvcmVzdGF0aW9uIHJhdGUgZm9yIHRoZSBtYWpvcml0eSBvZiB0aGVzZSBhcmVhcyBhbmQgdGhlaXIgYnVmZmVyIHpvbmVzLiBXZSBkaXNjdXNzIHRoZSByZWFzb25zIGJlaGluZCBzdWNoIGZpbmRpbmdzIGZyb20gdGhlIENvbG9tYmlhbiBjYXNlLCBhbmQgZGViYXRlIHNvbWUgZ2VuZXJhbCBjb25zZXJ2YXRpb24gbGVzc29ucyBhcHBsaWNhYmxlIHRvIG90aGVyIGNvdW50cmllcyB1bmRlcmdvaW5nIHBvc3QtY29uZmxpY3QgdHJhbnNpdGlvbnMuIiwiaXNzdWUiOiIxIiwidm9sdW1lIjoiMTAifSwiaXNUZW1wb3JhcnkiOmZhbHNlfSx7ImlkIjoiZThkNjRiYTctODFhMy0zMTU0LWJjZGMtMDgzOWVjOGJkNTQwIiwiaXRlbURhdGEiOnsidHlwZSI6InJlcG9ydCIsImlkIjoiZThkNjRiYTctODFhMy0zMTU0LWJjZGMtMDgzOWVjOGJkNTQwIiwidGl0bGUiOiJGb3J0YWxlY2ltaWVudG8gZGUgbGFzIGNhcGFjaWRhZGVzIGRlIGxhcyBpbnN0aXR1Y2lvbmVzIGNvbG9tYmlhbmFzIHBhcmEgbHVjaGFyIGNvbnRyYSBsYSBkZWZvcmVzdGFjacOzbiAtRXZhbHVhY2nDs24gaW50ZWdyYWwtLiIsImF1dGhvciI6W3siZmFtaWx5IjoiVU5PREMiLCJnaXZlbiI6IiIsInBhcnNlLW5hbWVzIjpmYWxzZSwiZHJvcHBpbmctcGFydGljbGUiOiIiLCJub24tZHJvcHBpbmctcGFydGljbGUiOiIifSx7ImZhbWlseSI6Ik5JQ0ZJIiwiZ2l2ZW4iOiIiLCJwYXJzZS1uYW1lcyI6ZmFsc2UsImRyb3BwaW5nLXBhcnRpY2xlIjoiIiwibm9uLWRyb3BwaW5nLXBhcnRpY2xlIjoiIn1dLCJpc3N1ZWQiOnsiZGF0ZS1wYXJ0cyI6W1syMDIxXV19LCJjb250YWluZXItdGl0bGUtc2hvcnQiOiIifSwiaXNUZW1wb3JhcnkiOmZhbHNlfV19"/>
          <w:id w:val="-1042362887"/>
          <w:placeholder>
            <w:docPart w:val="DefaultPlaceholder_-1854013440"/>
          </w:placeholder>
        </w:sdtPr>
        <w:sdtContent>
          <w:r w:rsidR="00D915BB" w:rsidRPr="00F67507">
            <w:rPr>
              <w:rFonts w:ascii="Times New Roman" w:eastAsia="Times New Roman" w:hAnsi="Times New Roman" w:cs="Times New Roman"/>
              <w:sz w:val="24"/>
              <w:szCs w:val="24"/>
            </w:rPr>
            <w:t>(</w:t>
          </w:r>
          <w:proofErr w:type="spellStart"/>
          <w:r w:rsidR="00D915BB" w:rsidRPr="00F67507">
            <w:rPr>
              <w:rFonts w:ascii="Times New Roman" w:eastAsia="Times New Roman" w:hAnsi="Times New Roman" w:cs="Times New Roman"/>
              <w:sz w:val="24"/>
              <w:szCs w:val="24"/>
            </w:rPr>
            <w:t>Clerici</w:t>
          </w:r>
          <w:proofErr w:type="spellEnd"/>
          <w:r w:rsidR="00D915BB" w:rsidRPr="00F67507">
            <w:rPr>
              <w:rFonts w:ascii="Times New Roman" w:eastAsia="Times New Roman" w:hAnsi="Times New Roman" w:cs="Times New Roman"/>
              <w:sz w:val="24"/>
              <w:szCs w:val="24"/>
            </w:rPr>
            <w:t xml:space="preserve"> et al., 2020; UNODC &amp; NICFI, 2021, </w:t>
          </w:r>
          <w:proofErr w:type="spellStart"/>
          <w:r w:rsidR="00D915BB" w:rsidRPr="00F67507">
            <w:rPr>
              <w:rFonts w:ascii="Times New Roman" w:eastAsia="Times New Roman" w:hAnsi="Times New Roman" w:cs="Times New Roman"/>
              <w:sz w:val="24"/>
              <w:szCs w:val="24"/>
            </w:rPr>
            <w:t>Insightcrime</w:t>
          </w:r>
          <w:proofErr w:type="spellEnd"/>
          <w:r w:rsidR="00D915BB" w:rsidRPr="00F67507">
            <w:rPr>
              <w:rFonts w:ascii="Times New Roman" w:eastAsia="Times New Roman" w:hAnsi="Times New Roman" w:cs="Times New Roman"/>
              <w:sz w:val="24"/>
              <w:szCs w:val="24"/>
            </w:rPr>
            <w:t xml:space="preserve">, 2022). </w:t>
          </w:r>
        </w:sdtContent>
      </w:sdt>
    </w:p>
    <w:p w14:paraId="08B2C194" w14:textId="4CD5701B" w:rsidR="003D6FD1" w:rsidRPr="00403DA8" w:rsidRDefault="0083634C" w:rsidP="004F6FE0">
      <w:pPr>
        <w:ind w:firstLine="720"/>
        <w:jc w:val="both"/>
        <w:rPr>
          <w:rFonts w:ascii="Times New Roman" w:eastAsia="Times New Roman" w:hAnsi="Times New Roman" w:cs="Times New Roman"/>
          <w:color w:val="000000"/>
          <w:sz w:val="24"/>
          <w:szCs w:val="24"/>
        </w:rPr>
      </w:pPr>
      <w:r w:rsidRPr="00403DA8">
        <w:rPr>
          <w:rFonts w:ascii="Times New Roman" w:eastAsia="Times New Roman" w:hAnsi="Times New Roman" w:cs="Times New Roman"/>
          <w:sz w:val="24"/>
          <w:szCs w:val="24"/>
        </w:rPr>
        <w:t>After</w:t>
      </w:r>
      <w:r w:rsidR="00292477" w:rsidRPr="00403DA8">
        <w:rPr>
          <w:rFonts w:ascii="Times New Roman" w:eastAsia="Times New Roman" w:hAnsi="Times New Roman" w:cs="Times New Roman"/>
          <w:sz w:val="24"/>
          <w:szCs w:val="24"/>
        </w:rPr>
        <w:t xml:space="preserve"> new roads are built</w:t>
      </w:r>
      <w:r w:rsidR="00BF5D60" w:rsidRPr="00403DA8">
        <w:rPr>
          <w:rFonts w:ascii="Times New Roman" w:eastAsia="Times New Roman" w:hAnsi="Times New Roman" w:cs="Times New Roman"/>
          <w:sz w:val="24"/>
          <w:szCs w:val="24"/>
        </w:rPr>
        <w:t xml:space="preserve"> and deforestation</w:t>
      </w:r>
      <w:r w:rsidR="00857837" w:rsidRPr="00403DA8">
        <w:rPr>
          <w:rFonts w:ascii="Times New Roman" w:eastAsia="Times New Roman" w:hAnsi="Times New Roman" w:cs="Times New Roman"/>
          <w:sz w:val="24"/>
          <w:szCs w:val="24"/>
        </w:rPr>
        <w:t xml:space="preserve"> </w:t>
      </w:r>
      <w:r w:rsidR="00BF5D60" w:rsidRPr="00403DA8">
        <w:rPr>
          <w:rFonts w:ascii="Times New Roman" w:eastAsia="Times New Roman" w:hAnsi="Times New Roman" w:cs="Times New Roman"/>
          <w:sz w:val="24"/>
          <w:szCs w:val="24"/>
        </w:rPr>
        <w:t xml:space="preserve">takes place in hotspot areas as San Vicente del </w:t>
      </w:r>
      <w:proofErr w:type="spellStart"/>
      <w:r w:rsidR="00BF5D60" w:rsidRPr="00403DA8">
        <w:rPr>
          <w:rFonts w:ascii="Times New Roman" w:eastAsia="Times New Roman" w:hAnsi="Times New Roman" w:cs="Times New Roman"/>
          <w:sz w:val="24"/>
          <w:szCs w:val="24"/>
        </w:rPr>
        <w:t>Caguán</w:t>
      </w:r>
      <w:proofErr w:type="spellEnd"/>
      <w:r w:rsidR="00BF5D60" w:rsidRPr="00403DA8">
        <w:rPr>
          <w:rFonts w:ascii="Times New Roman" w:eastAsia="Times New Roman" w:hAnsi="Times New Roman" w:cs="Times New Roman"/>
          <w:sz w:val="24"/>
          <w:szCs w:val="24"/>
        </w:rPr>
        <w:t xml:space="preserve"> and Cartagena del </w:t>
      </w:r>
      <w:proofErr w:type="spellStart"/>
      <w:r w:rsidR="00BF5D60" w:rsidRPr="00403DA8">
        <w:rPr>
          <w:rFonts w:ascii="Times New Roman" w:eastAsia="Times New Roman" w:hAnsi="Times New Roman" w:cs="Times New Roman"/>
          <w:sz w:val="24"/>
          <w:szCs w:val="24"/>
        </w:rPr>
        <w:t>Chairá</w:t>
      </w:r>
      <w:proofErr w:type="spellEnd"/>
      <w:r w:rsidR="00BF5D60" w:rsidRPr="00403DA8">
        <w:rPr>
          <w:rFonts w:ascii="Times New Roman" w:eastAsia="Times New Roman" w:hAnsi="Times New Roman" w:cs="Times New Roman"/>
          <w:sz w:val="24"/>
          <w:szCs w:val="24"/>
        </w:rPr>
        <w:t xml:space="preserve"> (Caquetá) </w:t>
      </w:r>
      <w:r w:rsidRPr="00403DA8">
        <w:rPr>
          <w:rFonts w:ascii="Times New Roman" w:eastAsia="Times New Roman" w:hAnsi="Times New Roman" w:cs="Times New Roman"/>
          <w:sz w:val="24"/>
          <w:szCs w:val="24"/>
        </w:rPr>
        <w:t>-</w:t>
      </w:r>
      <w:r w:rsidR="00BF5D60" w:rsidRPr="00403DA8">
        <w:rPr>
          <w:rFonts w:ascii="Times New Roman" w:eastAsia="Times New Roman" w:hAnsi="Times New Roman" w:cs="Times New Roman"/>
          <w:sz w:val="24"/>
          <w:szCs w:val="24"/>
        </w:rPr>
        <w:t xml:space="preserve">bordering </w:t>
      </w:r>
      <w:proofErr w:type="spellStart"/>
      <w:r w:rsidR="00BF5D60" w:rsidRPr="00403DA8">
        <w:rPr>
          <w:rFonts w:ascii="Times New Roman" w:eastAsia="Times New Roman" w:hAnsi="Times New Roman" w:cs="Times New Roman"/>
          <w:sz w:val="24"/>
          <w:szCs w:val="24"/>
        </w:rPr>
        <w:t>Chiribiquete</w:t>
      </w:r>
      <w:proofErr w:type="spellEnd"/>
      <w:r w:rsidR="00BF5D60" w:rsidRPr="00403DA8">
        <w:rPr>
          <w:rFonts w:ascii="Times New Roman" w:eastAsia="Times New Roman" w:hAnsi="Times New Roman" w:cs="Times New Roman"/>
          <w:sz w:val="24"/>
          <w:szCs w:val="24"/>
        </w:rPr>
        <w:t xml:space="preserve"> PNN</w:t>
      </w:r>
      <w:r w:rsidRPr="00403DA8">
        <w:rPr>
          <w:rFonts w:ascii="Times New Roman" w:eastAsia="Times New Roman" w:hAnsi="Times New Roman" w:cs="Times New Roman"/>
          <w:sz w:val="24"/>
          <w:szCs w:val="24"/>
        </w:rPr>
        <w:t>-</w:t>
      </w:r>
      <w:r w:rsidR="00BF5D60" w:rsidRPr="00403DA8">
        <w:rPr>
          <w:rFonts w:ascii="Times New Roman" w:eastAsia="Times New Roman" w:hAnsi="Times New Roman" w:cs="Times New Roman"/>
          <w:sz w:val="24"/>
          <w:szCs w:val="24"/>
        </w:rPr>
        <w:t xml:space="preserve"> </w:t>
      </w:r>
      <w:r w:rsidR="00292477" w:rsidRPr="00403DA8">
        <w:rPr>
          <w:rFonts w:ascii="Times New Roman" w:eastAsia="Times New Roman" w:hAnsi="Times New Roman" w:cs="Times New Roman"/>
          <w:sz w:val="24"/>
          <w:szCs w:val="24"/>
        </w:rPr>
        <w:t>4 million livestock were recorded from 2016 to 2020</w:t>
      </w:r>
      <w:r w:rsidR="00470D06" w:rsidRPr="00403DA8">
        <w:rPr>
          <w:rFonts w:ascii="Times New Roman" w:eastAsia="Times New Roman" w:hAnsi="Times New Roman" w:cs="Times New Roman"/>
          <w:sz w:val="24"/>
          <w:szCs w:val="24"/>
        </w:rPr>
        <w:t>.</w:t>
      </w:r>
      <w:r w:rsidR="00BF5D60" w:rsidRPr="00403DA8">
        <w:rPr>
          <w:rFonts w:ascii="Times New Roman" w:eastAsia="Times New Roman" w:hAnsi="Times New Roman" w:cs="Times New Roman"/>
          <w:sz w:val="24"/>
          <w:szCs w:val="24"/>
        </w:rPr>
        <w:t xml:space="preserve"> It´s interesting how this municipalities belonging to the Amazon forest reservation</w:t>
      </w:r>
      <w:r w:rsidR="00292477" w:rsidRPr="00403DA8">
        <w:rPr>
          <w:rFonts w:ascii="Times New Roman" w:eastAsia="Times New Roman" w:hAnsi="Times New Roman" w:cs="Times New Roman"/>
          <w:sz w:val="24"/>
          <w:szCs w:val="24"/>
        </w:rPr>
        <w:t xml:space="preserve"> are some of the largest cattle farmers nationwide</w:t>
      </w:r>
      <w:r w:rsidR="00BF5D60" w:rsidRPr="00403DA8">
        <w:rPr>
          <w:rFonts w:ascii="Times New Roman" w:eastAsia="Times New Roman" w:hAnsi="Times New Roman" w:cs="Times New Roman"/>
          <w:sz w:val="24"/>
          <w:szCs w:val="24"/>
        </w:rPr>
        <w:t xml:space="preserve"> in 2022</w:t>
      </w:r>
      <w:r w:rsidRPr="00403DA8">
        <w:rPr>
          <w:rFonts w:ascii="Times New Roman" w:eastAsia="Times New Roman" w:hAnsi="Times New Roman" w:cs="Times New Roman"/>
          <w:sz w:val="24"/>
          <w:szCs w:val="24"/>
        </w:rPr>
        <w:t xml:space="preserve"> bolstering the beef and</w:t>
      </w:r>
      <w:r w:rsidRPr="00403DA8">
        <w:rPr>
          <w:rFonts w:ascii="Times New Roman" w:eastAsia="Times New Roman" w:hAnsi="Times New Roman" w:cs="Times New Roman"/>
          <w:color w:val="000000"/>
          <w:sz w:val="24"/>
          <w:szCs w:val="24"/>
        </w:rPr>
        <w:t xml:space="preserve"> milk supply chains</w:t>
      </w:r>
      <w:r w:rsidR="00292477" w:rsidRPr="00403DA8">
        <w:rPr>
          <w:rFonts w:ascii="Times New Roman" w:eastAsia="Times New Roman" w:hAnsi="Times New Roman" w:cs="Times New Roman"/>
          <w:color w:val="000000"/>
          <w:sz w:val="24"/>
          <w:szCs w:val="24"/>
        </w:rPr>
        <w:t xml:space="preserve"> (ICA, 2022)</w:t>
      </w:r>
      <w:r w:rsidR="00BF5D60" w:rsidRPr="00403DA8">
        <w:rPr>
          <w:rFonts w:ascii="Times New Roman" w:eastAsia="Times New Roman" w:hAnsi="Times New Roman" w:cs="Times New Roman"/>
          <w:color w:val="000000"/>
          <w:sz w:val="24"/>
          <w:szCs w:val="24"/>
        </w:rPr>
        <w:t>.</w:t>
      </w:r>
      <w:r w:rsidR="00E45043" w:rsidRPr="00403DA8">
        <w:rPr>
          <w:rStyle w:val="FootnoteReference"/>
          <w:rFonts w:ascii="Times New Roman" w:eastAsia="Times New Roman" w:hAnsi="Times New Roman" w:cs="Times New Roman"/>
          <w:color w:val="000000"/>
          <w:sz w:val="24"/>
          <w:szCs w:val="24"/>
        </w:rPr>
        <w:footnoteReference w:id="24"/>
      </w:r>
      <w:r w:rsidR="00EE476F" w:rsidRPr="00403DA8">
        <w:rPr>
          <w:rFonts w:ascii="Times New Roman" w:eastAsia="Times New Roman" w:hAnsi="Times New Roman" w:cs="Times New Roman"/>
          <w:color w:val="000000"/>
          <w:sz w:val="24"/>
          <w:szCs w:val="24"/>
          <w:vertAlign w:val="superscript"/>
        </w:rPr>
        <w:t xml:space="preserve"> </w:t>
      </w:r>
      <w:r w:rsidR="00EE476F" w:rsidRPr="00403DA8">
        <w:rPr>
          <w:rFonts w:ascii="Times New Roman" w:eastAsia="Times New Roman" w:hAnsi="Times New Roman" w:cs="Times New Roman"/>
          <w:color w:val="000000"/>
          <w:sz w:val="24"/>
          <w:szCs w:val="24"/>
        </w:rPr>
        <w:t xml:space="preserve">The probabilistic model shows that the future would be worse considering that those areas close to pastures are 1.5 times more likely to appear to be deforested in the next 12 months. </w:t>
      </w:r>
      <w:r w:rsidR="0061137B" w:rsidRPr="00403DA8">
        <w:rPr>
          <w:rFonts w:ascii="Times New Roman" w:eastAsia="Times New Roman" w:hAnsi="Times New Roman" w:cs="Times New Roman"/>
          <w:color w:val="000000"/>
          <w:sz w:val="24"/>
          <w:szCs w:val="24"/>
        </w:rPr>
        <w:t xml:space="preserve">The cattle census is enough to predict 90% of the variability in the deforested area, estimating that an annual growth of 1 million livestock is associated with a minimum increase of 40,000 ha deforested (R2=0.89, p-value = 8.02e-12). </w:t>
      </w:r>
      <w:r w:rsidR="00470D06" w:rsidRPr="00403DA8">
        <w:rPr>
          <w:rFonts w:ascii="Times New Roman" w:eastAsia="Times New Roman" w:hAnsi="Times New Roman" w:cs="Times New Roman"/>
          <w:color w:val="000000"/>
          <w:sz w:val="24"/>
          <w:szCs w:val="24"/>
        </w:rPr>
        <w:t>In this sense halting livestock production and forbidd</w:t>
      </w:r>
      <w:r w:rsidR="004F6FE0" w:rsidRPr="00403DA8">
        <w:rPr>
          <w:rFonts w:ascii="Times New Roman" w:eastAsia="Times New Roman" w:hAnsi="Times New Roman" w:cs="Times New Roman"/>
          <w:color w:val="000000"/>
          <w:sz w:val="24"/>
          <w:szCs w:val="24"/>
        </w:rPr>
        <w:t>ing</w:t>
      </w:r>
      <w:r w:rsidR="00470D06" w:rsidRPr="00403DA8">
        <w:rPr>
          <w:rFonts w:ascii="Times New Roman" w:eastAsia="Times New Roman" w:hAnsi="Times New Roman" w:cs="Times New Roman"/>
          <w:color w:val="000000"/>
          <w:sz w:val="24"/>
          <w:szCs w:val="24"/>
        </w:rPr>
        <w:t xml:space="preserve"> </w:t>
      </w:r>
      <w:r w:rsidR="00C55CF4">
        <w:rPr>
          <w:rFonts w:ascii="Times New Roman" w:eastAsia="Times New Roman" w:hAnsi="Times New Roman" w:cs="Times New Roman"/>
          <w:color w:val="000000"/>
          <w:sz w:val="24"/>
          <w:szCs w:val="24"/>
        </w:rPr>
        <w:t>conversion to pastures</w:t>
      </w:r>
      <w:r w:rsidR="00470D06" w:rsidRPr="00403DA8">
        <w:rPr>
          <w:rFonts w:ascii="Times New Roman" w:eastAsia="Times New Roman" w:hAnsi="Times New Roman" w:cs="Times New Roman"/>
          <w:color w:val="000000"/>
          <w:sz w:val="24"/>
          <w:szCs w:val="24"/>
        </w:rPr>
        <w:t xml:space="preserve"> could mitigate deforestation.</w:t>
      </w:r>
      <w:r w:rsidR="00470D06" w:rsidRPr="00403DA8">
        <w:rPr>
          <w:rStyle w:val="FootnoteReference"/>
          <w:rFonts w:ascii="Times New Roman" w:eastAsia="Times New Roman" w:hAnsi="Times New Roman" w:cs="Times New Roman"/>
          <w:color w:val="000000"/>
          <w:sz w:val="24"/>
          <w:szCs w:val="24"/>
        </w:rPr>
        <w:footnoteReference w:id="25"/>
      </w:r>
    </w:p>
    <w:p w14:paraId="00000042" w14:textId="77777777" w:rsidR="00935B3D" w:rsidRPr="00403DA8" w:rsidRDefault="00935B3D" w:rsidP="00DB3460">
      <w:pPr>
        <w:spacing w:after="200"/>
        <w:jc w:val="both"/>
        <w:rPr>
          <w:rFonts w:ascii="Times New Roman" w:eastAsia="Times New Roman" w:hAnsi="Times New Roman" w:cs="Times New Roman"/>
          <w:color w:val="000000"/>
          <w:sz w:val="32"/>
          <w:szCs w:val="32"/>
        </w:rPr>
      </w:pPr>
    </w:p>
    <w:p w14:paraId="1BC98AEF" w14:textId="5689B3DB" w:rsidR="004F6FE0" w:rsidRPr="00403DA8" w:rsidRDefault="00000000">
      <w:pPr>
        <w:spacing w:before="240" w:after="200"/>
        <w:jc w:val="both"/>
        <w:rPr>
          <w:rFonts w:ascii="Times New Roman" w:eastAsia="Times New Roman" w:hAnsi="Times New Roman" w:cs="Times New Roman"/>
          <w:b/>
          <w:bCs/>
          <w:color w:val="000000"/>
          <w:sz w:val="28"/>
          <w:szCs w:val="28"/>
        </w:rPr>
      </w:pPr>
      <w:sdt>
        <w:sdtPr>
          <w:rPr>
            <w:rFonts w:ascii="Times New Roman" w:hAnsi="Times New Roman" w:cs="Times New Roman"/>
            <w:b/>
            <w:bCs/>
            <w:color w:val="000000"/>
          </w:rPr>
          <w:tag w:val="goog_rdk_5"/>
          <w:id w:val="806518472"/>
        </w:sdtPr>
        <w:sdtContent/>
      </w:sdt>
      <w:sdt>
        <w:sdtPr>
          <w:rPr>
            <w:rFonts w:ascii="Times New Roman" w:hAnsi="Times New Roman" w:cs="Times New Roman"/>
            <w:b/>
            <w:bCs/>
            <w:color w:val="000000"/>
          </w:rPr>
          <w:tag w:val="goog_rdk_6"/>
          <w:id w:val="146634946"/>
          <w:showingPlcHdr/>
        </w:sdtPr>
        <w:sdtContent>
          <w:r w:rsidR="00156643" w:rsidRPr="00403DA8">
            <w:rPr>
              <w:rFonts w:ascii="Times New Roman" w:hAnsi="Times New Roman" w:cs="Times New Roman"/>
              <w:b/>
              <w:bCs/>
              <w:color w:val="000000"/>
            </w:rPr>
            <w:t xml:space="preserve">     </w:t>
          </w:r>
        </w:sdtContent>
      </w:sdt>
      <w:r w:rsidR="009316B5" w:rsidRPr="00403DA8">
        <w:rPr>
          <w:rFonts w:ascii="Times New Roman" w:eastAsia="Times New Roman" w:hAnsi="Times New Roman" w:cs="Times New Roman"/>
          <w:b/>
          <w:bCs/>
          <w:color w:val="000000"/>
          <w:sz w:val="28"/>
          <w:szCs w:val="28"/>
        </w:rPr>
        <w:t xml:space="preserve">Configuration and structure of land grabbing in the Northwestern Arc of the Amazon: local conditions associated with deforestation and </w:t>
      </w:r>
      <w:r w:rsidR="00451BDE" w:rsidRPr="00451BDE">
        <w:rPr>
          <w:rFonts w:ascii="Times New Roman" w:eastAsia="Times New Roman" w:hAnsi="Times New Roman" w:cs="Times New Roman"/>
          <w:b/>
          <w:bCs/>
          <w:color w:val="000000"/>
          <w:sz w:val="28"/>
          <w:szCs w:val="28"/>
        </w:rPr>
        <w:t>conversion to pastures</w:t>
      </w:r>
      <w:r w:rsidR="009316B5" w:rsidRPr="00403DA8">
        <w:rPr>
          <w:rFonts w:ascii="Times New Roman" w:eastAsia="Times New Roman" w:hAnsi="Times New Roman" w:cs="Times New Roman"/>
          <w:b/>
          <w:bCs/>
          <w:color w:val="000000"/>
          <w:sz w:val="28"/>
          <w:szCs w:val="28"/>
        </w:rPr>
        <w:t xml:space="preserve"> in 5 zones </w:t>
      </w:r>
    </w:p>
    <w:p w14:paraId="6B4733B5" w14:textId="7C4B19AE" w:rsidR="00AA2FE7" w:rsidRPr="00403DA8" w:rsidRDefault="009316B5" w:rsidP="008A4E6B">
      <w:pPr>
        <w:spacing w:before="240" w:after="200"/>
        <w:jc w:val="both"/>
        <w:rPr>
          <w:rFonts w:ascii="Times New Roman" w:eastAsia="Times New Roman" w:hAnsi="Times New Roman" w:cs="Times New Roman"/>
          <w:color w:val="000000"/>
          <w:sz w:val="24"/>
          <w:szCs w:val="24"/>
        </w:rPr>
      </w:pPr>
      <w:r w:rsidRPr="00403DA8">
        <w:rPr>
          <w:rFonts w:ascii="Times New Roman" w:eastAsia="Times New Roman" w:hAnsi="Times New Roman" w:cs="Times New Roman"/>
          <w:color w:val="000000"/>
          <w:sz w:val="24"/>
          <w:szCs w:val="24"/>
        </w:rPr>
        <w:t>U</w:t>
      </w:r>
      <w:r w:rsidR="004F6FE0" w:rsidRPr="00403DA8">
        <w:rPr>
          <w:rFonts w:ascii="Times New Roman" w:eastAsia="Times New Roman" w:hAnsi="Times New Roman" w:cs="Times New Roman"/>
          <w:color w:val="000000"/>
          <w:sz w:val="24"/>
          <w:szCs w:val="24"/>
        </w:rPr>
        <w:t>nderstanding land grabbing in the Northwestern Arc of the Colombian Amazon requires understand</w:t>
      </w:r>
      <w:r w:rsidR="006A571B" w:rsidRPr="00403DA8">
        <w:rPr>
          <w:rFonts w:ascii="Times New Roman" w:eastAsia="Times New Roman" w:hAnsi="Times New Roman" w:cs="Times New Roman"/>
          <w:color w:val="000000"/>
          <w:sz w:val="24"/>
          <w:szCs w:val="24"/>
        </w:rPr>
        <w:t>ing</w:t>
      </w:r>
      <w:r w:rsidR="004F6FE0" w:rsidRPr="00403DA8">
        <w:rPr>
          <w:rFonts w:ascii="Times New Roman" w:eastAsia="Times New Roman" w:hAnsi="Times New Roman" w:cs="Times New Roman"/>
          <w:color w:val="000000"/>
          <w:sz w:val="24"/>
          <w:szCs w:val="24"/>
        </w:rPr>
        <w:t xml:space="preserve"> the importance that played FARC Eastern Bloc in this area</w:t>
      </w:r>
      <w:r w:rsidR="0079166C" w:rsidRPr="00403DA8">
        <w:rPr>
          <w:rFonts w:ascii="Times New Roman" w:eastAsia="Times New Roman" w:hAnsi="Times New Roman" w:cs="Times New Roman"/>
          <w:color w:val="000000"/>
          <w:sz w:val="24"/>
          <w:szCs w:val="24"/>
        </w:rPr>
        <w:t>.</w:t>
      </w:r>
      <w:r w:rsidR="004F6FE0" w:rsidRPr="00403DA8">
        <w:rPr>
          <w:rFonts w:ascii="Times New Roman" w:eastAsia="Times New Roman" w:hAnsi="Times New Roman" w:cs="Times New Roman"/>
          <w:color w:val="000000"/>
          <w:sz w:val="24"/>
          <w:szCs w:val="24"/>
        </w:rPr>
        <w:t xml:space="preserve"> </w:t>
      </w:r>
      <w:r w:rsidR="0079166C" w:rsidRPr="00403DA8">
        <w:rPr>
          <w:rFonts w:ascii="Times New Roman" w:eastAsia="Times New Roman" w:hAnsi="Times New Roman" w:cs="Times New Roman"/>
          <w:color w:val="000000"/>
          <w:sz w:val="24"/>
          <w:szCs w:val="24"/>
        </w:rPr>
        <w:t>T</w:t>
      </w:r>
      <w:r w:rsidR="004F6FE0" w:rsidRPr="00403DA8">
        <w:rPr>
          <w:rFonts w:ascii="Times New Roman" w:eastAsia="Times New Roman" w:hAnsi="Times New Roman" w:cs="Times New Roman"/>
          <w:color w:val="000000"/>
          <w:sz w:val="24"/>
          <w:szCs w:val="24"/>
        </w:rPr>
        <w:t>his structure was the most important political</w:t>
      </w:r>
      <w:r w:rsidR="00DE6A2D" w:rsidRPr="00403DA8">
        <w:rPr>
          <w:rFonts w:ascii="Times New Roman" w:eastAsia="Times New Roman" w:hAnsi="Times New Roman" w:cs="Times New Roman"/>
          <w:color w:val="000000"/>
          <w:sz w:val="24"/>
          <w:szCs w:val="24"/>
        </w:rPr>
        <w:t xml:space="preserve">, military and economic </w:t>
      </w:r>
      <w:r w:rsidR="0079166C" w:rsidRPr="00403DA8">
        <w:rPr>
          <w:rFonts w:ascii="Times New Roman" w:eastAsia="Times New Roman" w:hAnsi="Times New Roman" w:cs="Times New Roman"/>
          <w:color w:val="000000"/>
          <w:sz w:val="24"/>
          <w:szCs w:val="24"/>
        </w:rPr>
        <w:t>unit of the guerrilla</w:t>
      </w:r>
      <w:r w:rsidR="00DE6A2D" w:rsidRPr="00403DA8">
        <w:rPr>
          <w:rFonts w:ascii="Times New Roman" w:eastAsia="Times New Roman" w:hAnsi="Times New Roman" w:cs="Times New Roman"/>
          <w:color w:val="000000"/>
          <w:sz w:val="24"/>
          <w:szCs w:val="24"/>
        </w:rPr>
        <w:t>.</w:t>
      </w:r>
      <w:r w:rsidR="006A571B" w:rsidRPr="00403DA8">
        <w:rPr>
          <w:rFonts w:ascii="Times New Roman" w:eastAsia="Times New Roman" w:hAnsi="Times New Roman" w:cs="Times New Roman"/>
          <w:sz w:val="24"/>
          <w:szCs w:val="24"/>
          <w:vertAlign w:val="superscript"/>
        </w:rPr>
        <w:t xml:space="preserve"> </w:t>
      </w:r>
      <w:r w:rsidR="006A571B" w:rsidRPr="00403DA8">
        <w:rPr>
          <w:rFonts w:ascii="Times New Roman" w:eastAsia="Times New Roman" w:hAnsi="Times New Roman" w:cs="Times New Roman"/>
          <w:sz w:val="24"/>
          <w:szCs w:val="24"/>
          <w:vertAlign w:val="superscript"/>
          <w:lang w:val="es-ES"/>
        </w:rPr>
        <w:footnoteReference w:id="26"/>
      </w:r>
      <w:r w:rsidR="006A571B" w:rsidRPr="00403DA8">
        <w:rPr>
          <w:rFonts w:ascii="Times New Roman" w:eastAsia="Times New Roman" w:hAnsi="Times New Roman" w:cs="Times New Roman"/>
          <w:sz w:val="24"/>
          <w:szCs w:val="24"/>
        </w:rPr>
        <w:t xml:space="preserve"> </w:t>
      </w:r>
      <w:r w:rsidR="00A87A3D" w:rsidRPr="00403DA8">
        <w:rPr>
          <w:rFonts w:ascii="Times New Roman" w:eastAsia="Times New Roman" w:hAnsi="Times New Roman" w:cs="Times New Roman"/>
          <w:color w:val="000000"/>
          <w:sz w:val="24"/>
          <w:szCs w:val="24"/>
        </w:rPr>
        <w:t xml:space="preserve"> </w:t>
      </w:r>
    </w:p>
    <w:p w14:paraId="0C3BD9C6" w14:textId="68FB7753" w:rsidR="00F0030B" w:rsidRPr="00403DA8" w:rsidRDefault="00074578" w:rsidP="008A4E6B">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color w:val="000000"/>
          <w:sz w:val="24"/>
          <w:szCs w:val="24"/>
        </w:rPr>
        <w:t>This structure was formed by 50% of the FARC active combatants in the 90s counting 36 out of the 60 blocs that the guerrilla had at that time.</w:t>
      </w:r>
      <w:r w:rsidRPr="00403DA8">
        <w:rPr>
          <w:rStyle w:val="FootnoteReference"/>
          <w:rFonts w:ascii="Times New Roman" w:eastAsia="Times New Roman" w:hAnsi="Times New Roman" w:cs="Times New Roman"/>
          <w:color w:val="000000"/>
          <w:sz w:val="24"/>
          <w:szCs w:val="24"/>
        </w:rPr>
        <w:footnoteReference w:id="27"/>
      </w:r>
      <w:r w:rsidR="008A4E6B" w:rsidRPr="00403DA8">
        <w:rPr>
          <w:rFonts w:ascii="Times New Roman" w:eastAsia="Times New Roman" w:hAnsi="Times New Roman" w:cs="Times New Roman"/>
          <w:color w:val="000000"/>
          <w:sz w:val="24"/>
          <w:szCs w:val="24"/>
        </w:rPr>
        <w:t xml:space="preserve"> </w:t>
      </w:r>
      <w:r w:rsidR="00686819" w:rsidRPr="00403DA8">
        <w:rPr>
          <w:rFonts w:ascii="Times New Roman" w:eastAsia="Times New Roman" w:hAnsi="Times New Roman" w:cs="Times New Roman"/>
          <w:color w:val="000000"/>
          <w:sz w:val="24"/>
          <w:szCs w:val="24"/>
        </w:rPr>
        <w:t>Controlling the territory required controlling the population</w:t>
      </w:r>
      <w:r w:rsidR="00CF742B" w:rsidRPr="00403DA8">
        <w:rPr>
          <w:rFonts w:ascii="Times New Roman" w:eastAsia="Times New Roman" w:hAnsi="Times New Roman" w:cs="Times New Roman"/>
          <w:color w:val="000000"/>
          <w:sz w:val="24"/>
          <w:szCs w:val="24"/>
        </w:rPr>
        <w:t xml:space="preserve"> and </w:t>
      </w:r>
      <w:r w:rsidR="00686819" w:rsidRPr="00403DA8">
        <w:rPr>
          <w:rFonts w:ascii="Times New Roman" w:eastAsia="Times New Roman" w:hAnsi="Times New Roman" w:cs="Times New Roman"/>
          <w:color w:val="000000"/>
          <w:sz w:val="24"/>
          <w:szCs w:val="24"/>
        </w:rPr>
        <w:t>the mobility corridors for logistical supply expelling</w:t>
      </w:r>
      <w:r w:rsidR="006236C3" w:rsidRPr="00403DA8">
        <w:rPr>
          <w:rFonts w:ascii="Times New Roman" w:eastAsia="Times New Roman" w:hAnsi="Times New Roman" w:cs="Times New Roman"/>
          <w:color w:val="000000"/>
          <w:sz w:val="24"/>
          <w:szCs w:val="24"/>
        </w:rPr>
        <w:t xml:space="preserve"> </w:t>
      </w:r>
      <w:r w:rsidR="00686819" w:rsidRPr="00403DA8">
        <w:rPr>
          <w:rFonts w:ascii="Times New Roman" w:eastAsia="Times New Roman" w:hAnsi="Times New Roman" w:cs="Times New Roman"/>
          <w:color w:val="000000"/>
          <w:sz w:val="24"/>
          <w:szCs w:val="24"/>
        </w:rPr>
        <w:t>settlers</w:t>
      </w:r>
      <w:r w:rsidR="008A4E6B" w:rsidRPr="00403DA8">
        <w:rPr>
          <w:rFonts w:ascii="Times New Roman" w:eastAsia="Times New Roman" w:hAnsi="Times New Roman" w:cs="Times New Roman"/>
          <w:color w:val="000000"/>
          <w:sz w:val="24"/>
          <w:szCs w:val="24"/>
        </w:rPr>
        <w:t xml:space="preserve">. </w:t>
      </w:r>
      <w:r w:rsidR="00910109" w:rsidRPr="00403DA8">
        <w:rPr>
          <w:rFonts w:ascii="Times New Roman" w:eastAsia="Times New Roman" w:hAnsi="Times New Roman" w:cs="Times New Roman"/>
          <w:color w:val="000000"/>
          <w:sz w:val="24"/>
          <w:szCs w:val="24"/>
        </w:rPr>
        <w:t>According to Pedraza</w:t>
      </w:r>
      <w:r w:rsidR="007521A6" w:rsidRPr="00403DA8">
        <w:rPr>
          <w:rFonts w:ascii="Times New Roman" w:eastAsia="Times New Roman" w:hAnsi="Times New Roman" w:cs="Times New Roman"/>
          <w:color w:val="000000"/>
          <w:sz w:val="24"/>
          <w:szCs w:val="24"/>
        </w:rPr>
        <w:t>-</w:t>
      </w:r>
      <w:r w:rsidR="00F42C70" w:rsidRPr="00403DA8">
        <w:rPr>
          <w:rFonts w:ascii="Times New Roman" w:eastAsia="Times New Roman" w:hAnsi="Times New Roman" w:cs="Times New Roman"/>
          <w:color w:val="000000"/>
          <w:sz w:val="24"/>
          <w:szCs w:val="24"/>
        </w:rPr>
        <w:lastRenderedPageBreak/>
        <w:t>-</w:t>
      </w:r>
      <w:proofErr w:type="spellStart"/>
      <w:r w:rsidR="00910109" w:rsidRPr="00403DA8">
        <w:rPr>
          <w:rFonts w:ascii="Times New Roman" w:eastAsia="Times New Roman" w:hAnsi="Times New Roman" w:cs="Times New Roman"/>
          <w:color w:val="000000"/>
          <w:sz w:val="24"/>
          <w:szCs w:val="24"/>
        </w:rPr>
        <w:t>Piñeros</w:t>
      </w:r>
      <w:proofErr w:type="spellEnd"/>
      <w:r w:rsidR="007521A6" w:rsidRPr="00403DA8">
        <w:rPr>
          <w:rFonts w:ascii="Times New Roman" w:eastAsia="Times New Roman" w:hAnsi="Times New Roman" w:cs="Times New Roman"/>
          <w:color w:val="000000"/>
          <w:sz w:val="24"/>
          <w:szCs w:val="24"/>
        </w:rPr>
        <w:t xml:space="preserve"> </w:t>
      </w:r>
      <w:r w:rsidR="00F0030B" w:rsidRPr="00403DA8">
        <w:rPr>
          <w:rFonts w:ascii="Times New Roman" w:eastAsia="Times New Roman" w:hAnsi="Times New Roman" w:cs="Times New Roman"/>
          <w:color w:val="000000"/>
          <w:sz w:val="24"/>
          <w:szCs w:val="24"/>
        </w:rPr>
        <w:t>(2019 p. 40)</w:t>
      </w:r>
      <w:r w:rsidR="00910109" w:rsidRPr="00403DA8">
        <w:rPr>
          <w:rFonts w:ascii="Times New Roman" w:eastAsia="Times New Roman" w:hAnsi="Times New Roman" w:cs="Times New Roman"/>
          <w:color w:val="000000"/>
          <w:sz w:val="24"/>
          <w:szCs w:val="24"/>
        </w:rPr>
        <w:t xml:space="preserve"> </w:t>
      </w:r>
      <w:r w:rsidR="00910109" w:rsidRPr="00403DA8">
        <w:rPr>
          <w:rFonts w:ascii="Times New Roman" w:eastAsia="Times New Roman" w:hAnsi="Times New Roman" w:cs="Times New Roman"/>
          <w:sz w:val="24"/>
          <w:szCs w:val="24"/>
        </w:rPr>
        <w:t>FARC</w:t>
      </w:r>
      <w:r w:rsidR="008A4E6B" w:rsidRPr="00403DA8">
        <w:rPr>
          <w:rFonts w:ascii="Times New Roman" w:eastAsia="Times New Roman" w:hAnsi="Times New Roman" w:cs="Times New Roman"/>
          <w:sz w:val="24"/>
          <w:szCs w:val="24"/>
        </w:rPr>
        <w:t xml:space="preserve"> consolidated the process of land dispossession through armed colonization and forced displacement as a military strategy in </w:t>
      </w:r>
      <w:r w:rsidR="00910109" w:rsidRPr="00403DA8">
        <w:rPr>
          <w:rFonts w:ascii="Times New Roman" w:eastAsia="Times New Roman" w:hAnsi="Times New Roman" w:cs="Times New Roman"/>
          <w:sz w:val="24"/>
          <w:szCs w:val="24"/>
        </w:rPr>
        <w:t>the</w:t>
      </w:r>
      <w:r w:rsidR="008A4E6B" w:rsidRPr="00403DA8">
        <w:rPr>
          <w:rFonts w:ascii="Times New Roman" w:eastAsia="Times New Roman" w:hAnsi="Times New Roman" w:cs="Times New Roman"/>
          <w:sz w:val="24"/>
          <w:szCs w:val="24"/>
        </w:rPr>
        <w:t xml:space="preserve"> context of irregular warfare</w:t>
      </w:r>
      <w:r w:rsidR="004831FA" w:rsidRPr="00403DA8">
        <w:rPr>
          <w:rFonts w:ascii="Times New Roman" w:eastAsia="Times New Roman" w:hAnsi="Times New Roman" w:cs="Times New Roman"/>
          <w:sz w:val="24"/>
          <w:szCs w:val="24"/>
        </w:rPr>
        <w:t>.</w:t>
      </w:r>
      <w:r w:rsidR="00E87595" w:rsidRPr="00403DA8">
        <w:rPr>
          <w:rFonts w:ascii="Times New Roman" w:eastAsia="Times New Roman" w:hAnsi="Times New Roman" w:cs="Times New Roman"/>
          <w:sz w:val="24"/>
          <w:szCs w:val="24"/>
        </w:rPr>
        <w:t xml:space="preserve"> </w:t>
      </w:r>
      <w:r w:rsidR="004831FA" w:rsidRPr="00403DA8">
        <w:rPr>
          <w:rFonts w:ascii="Times New Roman" w:eastAsia="Times New Roman" w:hAnsi="Times New Roman" w:cs="Times New Roman"/>
          <w:sz w:val="24"/>
          <w:szCs w:val="24"/>
        </w:rPr>
        <w:t xml:space="preserve">The </w:t>
      </w:r>
      <w:r w:rsidR="004D06C0" w:rsidRPr="00403DA8">
        <w:rPr>
          <w:rFonts w:ascii="Times New Roman" w:eastAsia="Times New Roman" w:hAnsi="Times New Roman" w:cs="Times New Roman"/>
          <w:sz w:val="24"/>
          <w:szCs w:val="24"/>
        </w:rPr>
        <w:t>use of</w:t>
      </w:r>
      <w:r w:rsidR="002A6C59" w:rsidRPr="00403DA8">
        <w:rPr>
          <w:rFonts w:ascii="Times New Roman" w:eastAsia="Times New Roman" w:hAnsi="Times New Roman" w:cs="Times New Roman"/>
          <w:sz w:val="24"/>
          <w:szCs w:val="24"/>
        </w:rPr>
        <w:t xml:space="preserve"> </w:t>
      </w:r>
      <w:r w:rsidR="00E87595" w:rsidRPr="00403DA8">
        <w:rPr>
          <w:rFonts w:ascii="Times New Roman" w:eastAsia="Times New Roman" w:hAnsi="Times New Roman" w:cs="Times New Roman"/>
          <w:sz w:val="24"/>
          <w:szCs w:val="24"/>
        </w:rPr>
        <w:t xml:space="preserve">violence to </w:t>
      </w:r>
      <w:r w:rsidR="00910109" w:rsidRPr="00403DA8">
        <w:rPr>
          <w:rFonts w:ascii="Times New Roman" w:eastAsia="Times New Roman" w:hAnsi="Times New Roman" w:cs="Times New Roman"/>
          <w:sz w:val="24"/>
          <w:szCs w:val="24"/>
        </w:rPr>
        <w:t>clear areas</w:t>
      </w:r>
      <w:r w:rsidR="00A17EF7" w:rsidRPr="00403DA8">
        <w:rPr>
          <w:rFonts w:ascii="Times New Roman" w:eastAsia="Times New Roman" w:hAnsi="Times New Roman" w:cs="Times New Roman"/>
          <w:sz w:val="24"/>
          <w:szCs w:val="24"/>
        </w:rPr>
        <w:t xml:space="preserve"> dispossessing peasant</w:t>
      </w:r>
      <w:r w:rsidR="002A6C59" w:rsidRPr="00403DA8">
        <w:rPr>
          <w:rFonts w:ascii="Times New Roman" w:eastAsia="Times New Roman" w:hAnsi="Times New Roman" w:cs="Times New Roman"/>
          <w:sz w:val="24"/>
          <w:szCs w:val="24"/>
        </w:rPr>
        <w:t xml:space="preserve"> </w:t>
      </w:r>
      <w:r w:rsidR="00223932" w:rsidRPr="00403DA8">
        <w:rPr>
          <w:rFonts w:ascii="Times New Roman" w:eastAsia="Times New Roman" w:hAnsi="Times New Roman" w:cs="Times New Roman"/>
          <w:sz w:val="24"/>
          <w:szCs w:val="24"/>
        </w:rPr>
        <w:t xml:space="preserve">was the mechanism </w:t>
      </w:r>
      <w:r w:rsidR="002A6C59" w:rsidRPr="00403DA8">
        <w:rPr>
          <w:rFonts w:ascii="Times New Roman" w:eastAsia="Times New Roman" w:hAnsi="Times New Roman" w:cs="Times New Roman"/>
          <w:sz w:val="24"/>
          <w:szCs w:val="24"/>
        </w:rPr>
        <w:t xml:space="preserve">to </w:t>
      </w:r>
      <w:r w:rsidR="00A17EF7" w:rsidRPr="00403DA8">
        <w:rPr>
          <w:rFonts w:ascii="Times New Roman" w:eastAsia="Times New Roman" w:hAnsi="Times New Roman" w:cs="Times New Roman"/>
          <w:sz w:val="24"/>
          <w:szCs w:val="24"/>
        </w:rPr>
        <w:t xml:space="preserve">consolidate </w:t>
      </w:r>
      <w:r w:rsidR="002A6C59" w:rsidRPr="00403DA8">
        <w:rPr>
          <w:rFonts w:ascii="Times New Roman" w:eastAsia="Times New Roman" w:hAnsi="Times New Roman" w:cs="Times New Roman"/>
          <w:sz w:val="24"/>
          <w:szCs w:val="24"/>
        </w:rPr>
        <w:t xml:space="preserve">strategic </w:t>
      </w:r>
      <w:r w:rsidR="00A17EF7" w:rsidRPr="00403DA8">
        <w:rPr>
          <w:rFonts w:ascii="Times New Roman" w:eastAsia="Times New Roman" w:hAnsi="Times New Roman" w:cs="Times New Roman"/>
          <w:sz w:val="24"/>
          <w:szCs w:val="24"/>
        </w:rPr>
        <w:t>corridors</w:t>
      </w:r>
      <w:r w:rsidR="004D06C0" w:rsidRPr="00403DA8">
        <w:rPr>
          <w:rFonts w:ascii="Times New Roman" w:eastAsia="Times New Roman" w:hAnsi="Times New Roman" w:cs="Times New Roman"/>
          <w:sz w:val="24"/>
          <w:szCs w:val="24"/>
        </w:rPr>
        <w:t xml:space="preserve"> and </w:t>
      </w:r>
      <w:r w:rsidR="00F0030B" w:rsidRPr="00403DA8">
        <w:rPr>
          <w:rFonts w:ascii="Times New Roman" w:eastAsia="Times New Roman" w:hAnsi="Times New Roman" w:cs="Times New Roman"/>
          <w:sz w:val="24"/>
          <w:szCs w:val="24"/>
        </w:rPr>
        <w:t>repopulat</w:t>
      </w:r>
      <w:r w:rsidR="00223932" w:rsidRPr="00403DA8">
        <w:rPr>
          <w:rFonts w:ascii="Times New Roman" w:eastAsia="Times New Roman" w:hAnsi="Times New Roman" w:cs="Times New Roman"/>
          <w:sz w:val="24"/>
          <w:szCs w:val="24"/>
        </w:rPr>
        <w:t>e</w:t>
      </w:r>
      <w:r w:rsidR="00F0030B" w:rsidRPr="00403DA8">
        <w:rPr>
          <w:rFonts w:ascii="Times New Roman" w:eastAsia="Times New Roman" w:hAnsi="Times New Roman" w:cs="Times New Roman"/>
          <w:sz w:val="24"/>
          <w:szCs w:val="24"/>
        </w:rPr>
        <w:t xml:space="preserve"> areas </w:t>
      </w:r>
      <w:r w:rsidR="004831FA" w:rsidRPr="00403DA8">
        <w:rPr>
          <w:rFonts w:ascii="Times New Roman" w:eastAsia="Times New Roman" w:hAnsi="Times New Roman" w:cs="Times New Roman"/>
          <w:sz w:val="24"/>
          <w:szCs w:val="24"/>
        </w:rPr>
        <w:t xml:space="preserve">to </w:t>
      </w:r>
      <w:r w:rsidR="00BB4C6A" w:rsidRPr="00403DA8">
        <w:rPr>
          <w:rFonts w:ascii="Times New Roman" w:eastAsia="Times New Roman" w:hAnsi="Times New Roman" w:cs="Times New Roman"/>
          <w:sz w:val="24"/>
          <w:szCs w:val="24"/>
        </w:rPr>
        <w:t>establish</w:t>
      </w:r>
      <w:r w:rsidR="00910109" w:rsidRPr="00403DA8">
        <w:rPr>
          <w:rFonts w:ascii="Times New Roman" w:eastAsia="Times New Roman" w:hAnsi="Times New Roman" w:cs="Times New Roman"/>
          <w:sz w:val="24"/>
          <w:szCs w:val="24"/>
        </w:rPr>
        <w:t xml:space="preserve"> social bases through popular </w:t>
      </w:r>
      <w:r w:rsidR="002A6C59" w:rsidRPr="00403DA8">
        <w:rPr>
          <w:rFonts w:ascii="Times New Roman" w:eastAsia="Times New Roman" w:hAnsi="Times New Roman" w:cs="Times New Roman"/>
          <w:sz w:val="24"/>
          <w:szCs w:val="24"/>
        </w:rPr>
        <w:t>militias</w:t>
      </w:r>
      <w:r w:rsidR="004D06C0" w:rsidRPr="00403DA8">
        <w:rPr>
          <w:rFonts w:ascii="Times New Roman" w:eastAsia="Times New Roman" w:hAnsi="Times New Roman" w:cs="Times New Roman"/>
          <w:sz w:val="24"/>
          <w:szCs w:val="24"/>
        </w:rPr>
        <w:t>.</w:t>
      </w:r>
      <w:r w:rsidR="007521A6" w:rsidRPr="00403DA8">
        <w:rPr>
          <w:rFonts w:ascii="Times New Roman" w:eastAsia="Times New Roman" w:hAnsi="Times New Roman" w:cs="Times New Roman"/>
          <w:sz w:val="24"/>
          <w:szCs w:val="24"/>
        </w:rPr>
        <w:t xml:space="preserve"> Controlling land</w:t>
      </w:r>
      <w:r w:rsidR="00223932" w:rsidRPr="00403DA8">
        <w:rPr>
          <w:rFonts w:ascii="Times New Roman" w:eastAsia="Times New Roman" w:hAnsi="Times New Roman" w:cs="Times New Roman"/>
          <w:sz w:val="24"/>
          <w:szCs w:val="24"/>
        </w:rPr>
        <w:t xml:space="preserve"> property transactions</w:t>
      </w:r>
      <w:r w:rsidR="007521A6" w:rsidRPr="00403DA8">
        <w:rPr>
          <w:rFonts w:ascii="Times New Roman" w:eastAsia="Times New Roman" w:hAnsi="Times New Roman" w:cs="Times New Roman"/>
          <w:sz w:val="24"/>
          <w:szCs w:val="24"/>
        </w:rPr>
        <w:t>, FARC imposed the use of those lands in activities as cattle or coca.</w:t>
      </w:r>
    </w:p>
    <w:p w14:paraId="27EB7FC4" w14:textId="3E3CD082" w:rsidR="008A4E6B" w:rsidRPr="00403DA8" w:rsidRDefault="008A4E6B" w:rsidP="00DE6A2D">
      <w:pPr>
        <w:spacing w:before="240" w:after="200"/>
        <w:jc w:val="both"/>
        <w:rPr>
          <w:rFonts w:ascii="Times New Roman" w:eastAsia="Times New Roman" w:hAnsi="Times New Roman" w:cs="Times New Roman"/>
          <w:sz w:val="24"/>
          <w:szCs w:val="24"/>
        </w:rPr>
      </w:pPr>
      <w:proofErr w:type="spellStart"/>
      <w:r w:rsidRPr="00403DA8">
        <w:rPr>
          <w:rFonts w:ascii="Times New Roman" w:eastAsia="Times New Roman" w:hAnsi="Times New Roman" w:cs="Times New Roman"/>
          <w:sz w:val="24"/>
          <w:szCs w:val="24"/>
        </w:rPr>
        <w:t>Vistahermosa</w:t>
      </w:r>
      <w:proofErr w:type="spellEnd"/>
      <w:r w:rsidRPr="00403DA8">
        <w:rPr>
          <w:rFonts w:ascii="Times New Roman" w:eastAsia="Times New Roman" w:hAnsi="Times New Roman" w:cs="Times New Roman"/>
          <w:sz w:val="24"/>
          <w:szCs w:val="24"/>
        </w:rPr>
        <w:t xml:space="preserve">, San José de Guaviare, San Vicente del </w:t>
      </w:r>
      <w:proofErr w:type="spellStart"/>
      <w:r w:rsidRPr="00403DA8">
        <w:rPr>
          <w:rFonts w:ascii="Times New Roman" w:eastAsia="Times New Roman" w:hAnsi="Times New Roman" w:cs="Times New Roman"/>
          <w:sz w:val="24"/>
          <w:szCs w:val="24"/>
        </w:rPr>
        <w:t>Caguán</w:t>
      </w:r>
      <w:proofErr w:type="spellEnd"/>
      <w:r w:rsidRPr="00403DA8">
        <w:rPr>
          <w:rFonts w:ascii="Times New Roman" w:eastAsia="Times New Roman" w:hAnsi="Times New Roman" w:cs="Times New Roman"/>
          <w:sz w:val="24"/>
          <w:szCs w:val="24"/>
        </w:rPr>
        <w:t xml:space="preserve">, Cartagena del </w:t>
      </w:r>
      <w:proofErr w:type="spellStart"/>
      <w:r w:rsidRPr="00403DA8">
        <w:rPr>
          <w:rFonts w:ascii="Times New Roman" w:eastAsia="Times New Roman" w:hAnsi="Times New Roman" w:cs="Times New Roman"/>
          <w:sz w:val="24"/>
          <w:szCs w:val="24"/>
        </w:rPr>
        <w:t>Chairá</w:t>
      </w:r>
      <w:proofErr w:type="spellEnd"/>
      <w:r w:rsidRPr="00403DA8">
        <w:rPr>
          <w:rFonts w:ascii="Times New Roman" w:eastAsia="Times New Roman" w:hAnsi="Times New Roman" w:cs="Times New Roman"/>
          <w:sz w:val="24"/>
          <w:szCs w:val="24"/>
        </w:rPr>
        <w:t xml:space="preserve"> and La Macarena are some of the municipalities most affected by FARC dispossession claims. The eastern </w:t>
      </w:r>
      <w:proofErr w:type="spellStart"/>
      <w:r w:rsidRPr="00403DA8">
        <w:rPr>
          <w:rFonts w:ascii="Times New Roman" w:eastAsia="Times New Roman" w:hAnsi="Times New Roman" w:cs="Times New Roman"/>
          <w:sz w:val="24"/>
          <w:szCs w:val="24"/>
        </w:rPr>
        <w:t>block</w:t>
      </w:r>
      <w:proofErr w:type="spellEnd"/>
      <w:r w:rsidRPr="00403DA8">
        <w:rPr>
          <w:rFonts w:ascii="Times New Roman" w:eastAsia="Times New Roman" w:hAnsi="Times New Roman" w:cs="Times New Roman"/>
          <w:sz w:val="24"/>
          <w:szCs w:val="24"/>
        </w:rPr>
        <w:t xml:space="preserve"> had 53.933 hectares with FARC property titles and according to the </w:t>
      </w:r>
      <w:r w:rsidR="006A571B" w:rsidRPr="00403DA8">
        <w:rPr>
          <w:rFonts w:ascii="Times New Roman" w:eastAsia="Times New Roman" w:hAnsi="Times New Roman" w:cs="Times New Roman"/>
          <w:sz w:val="24"/>
          <w:szCs w:val="24"/>
        </w:rPr>
        <w:t>Attorney´s</w:t>
      </w:r>
      <w:r w:rsidRPr="00403DA8">
        <w:rPr>
          <w:rFonts w:ascii="Times New Roman" w:eastAsia="Times New Roman" w:hAnsi="Times New Roman" w:cs="Times New Roman"/>
          <w:sz w:val="24"/>
          <w:szCs w:val="24"/>
        </w:rPr>
        <w:t xml:space="preserve"> Office there were 478.150 hectares belonging to FARC without property title and 30.000 hectares of public lands (</w:t>
      </w:r>
      <w:proofErr w:type="spellStart"/>
      <w:r w:rsidRPr="00403DA8">
        <w:rPr>
          <w:rFonts w:ascii="Times New Roman" w:eastAsia="Times New Roman" w:hAnsi="Times New Roman" w:cs="Times New Roman"/>
          <w:i/>
          <w:sz w:val="24"/>
          <w:szCs w:val="24"/>
        </w:rPr>
        <w:t>baldíos</w:t>
      </w:r>
      <w:proofErr w:type="spellEnd"/>
      <w:r w:rsidRPr="00403DA8">
        <w:rPr>
          <w:rFonts w:ascii="Times New Roman" w:eastAsia="Times New Roman" w:hAnsi="Times New Roman" w:cs="Times New Roman"/>
          <w:sz w:val="24"/>
          <w:szCs w:val="24"/>
        </w:rPr>
        <w:t>).</w:t>
      </w:r>
      <w:r w:rsidRPr="00403DA8">
        <w:rPr>
          <w:rStyle w:val="FootnoteReference"/>
          <w:rFonts w:ascii="Times New Roman" w:eastAsia="Times New Roman" w:hAnsi="Times New Roman" w:cs="Times New Roman"/>
          <w:sz w:val="24"/>
          <w:szCs w:val="24"/>
        </w:rPr>
        <w:footnoteReference w:id="28"/>
      </w:r>
      <w:r w:rsidR="005434E2" w:rsidRPr="00403DA8">
        <w:rPr>
          <w:rFonts w:ascii="Times New Roman" w:eastAsia="Times New Roman" w:hAnsi="Times New Roman" w:cs="Times New Roman"/>
          <w:sz w:val="24"/>
          <w:szCs w:val="24"/>
        </w:rPr>
        <w:t xml:space="preserve"> As shows in the following chart based on Attorney’s office information (Genesis report), Eastern block was the military unit with more lands and profits as a result of land dispossession. </w:t>
      </w:r>
    </w:p>
    <w:p w14:paraId="46318EEE" w14:textId="6DC3F941" w:rsidR="005434E2" w:rsidRPr="00403DA8" w:rsidRDefault="005434E2" w:rsidP="00DE6A2D">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noProof/>
          <w:sz w:val="24"/>
          <w:szCs w:val="24"/>
        </w:rPr>
        <w:drawing>
          <wp:inline distT="0" distB="0" distL="0" distR="0" wp14:anchorId="568555D0" wp14:editId="4BE0E0FE">
            <wp:extent cx="5943600" cy="3212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212465"/>
                    </a:xfrm>
                    <a:prstGeom prst="rect">
                      <a:avLst/>
                    </a:prstGeom>
                  </pic:spPr>
                </pic:pic>
              </a:graphicData>
            </a:graphic>
          </wp:inline>
        </w:drawing>
      </w:r>
    </w:p>
    <w:sdt>
      <w:sdtPr>
        <w:rPr>
          <w:rFonts w:ascii="Times New Roman" w:eastAsia="Times New Roman" w:hAnsi="Times New Roman" w:cs="Times New Roman"/>
          <w:color w:val="000000"/>
          <w:sz w:val="16"/>
          <w:szCs w:val="16"/>
        </w:rPr>
        <w:tag w:val="MENDELEY_CITATION_v3_eyJjaXRhdGlvbklEIjoiTUVOREVMRVlfQ0lUQVRJT05fMTk2YjU4YWItYzQyNS00NGU5LWFjZWUtYjdmOWM2YzY5NGJlIiwicHJvcGVydGllcyI6eyJub3RlSW5kZXgiOjB9LCJpc0VkaXRlZCI6ZmFsc2UsIm1hbnVhbE92ZXJyaWRlIjp7ImlzTWFudWFsbHlPdmVycmlkZGVuIjp0cnVlLCJjaXRlcHJvY1RleHQiOiIoUGVkcmF6YS1QaW7Mg2Vyb3MsIDIwMTksIHAuIDMzKSIsIm1hbnVhbE92ZXJyaWRlVGV4dCI6IkNoYXJ0IHRha2VuIGZyb20gKFBlZHJhemEtUGluzINlcm9zLCAyMDE5LCBwLiAzMykifSwiY2l0YXRpb25JdGVtcyI6W3sibGFiZWwiOiJwYWdlIiwiaWQiOiI4MjU4OWRlYS0yYTQ4LTM4ZDUtYjY0Yy01OGM4NTViZmQxODciLCJpdGVtRGF0YSI6eyJ0eXBlIjoidGhlc2lzIiwiaWQiOiI4MjU4OWRlYS0yYTQ4LTM4ZDUtYjY0Yy01OGM4NTViZmQxODciLCJ0aXRsZSI6IkRlc3Bvam8gZGUgdGllcnJhcyBlbiBjb250ZXh0byBkZSBndWVycmEgaXJyZWd1bGFyOiBlbCBjYXNvIGRlIGxhcyBGQVJDLUVQIGVudHJlIDE5OTIgeSAyMDE1IiwiYXV0aG9yIjpbeyJmYW1pbHkiOiJQZWRyYXphLVBpbsyDZXJvcyIsImdpdmVuIjoiRGFuaWVsIiwicGFyc2UtbmFtZXMiOmZhbHNlLCJkcm9wcGluZy1wYXJ0aWNsZSI6IiIsIm5vbi1kcm9wcGluZy1wYXJ0aWNsZSI6IiJ9XSwiaXNzdWVkIjp7ImRhdGUtcGFydHMiOltbMjAxOV1dfSwicHVibGlzaGVyLXBsYWNlIjoiQm9nb3TDoSIsImdlbnJlIjoiQkEgVGhlc2VzIiwicHVibGlzaGVyIjoiVW5pdmVyc2lkYWQgSmF2ZXJpYW5hIiwiY29udGFpbmVyLXRpdGxlLXNob3J0IjoiIn0sImlzVGVtcG9yYXJ5IjpmYWxzZSwibG9jYXRvciI6IjMzIn1dfQ=="/>
        <w:id w:val="617114610"/>
        <w:placeholder>
          <w:docPart w:val="DefaultPlaceholder_-1854013440"/>
        </w:placeholder>
      </w:sdtPr>
      <w:sdtContent>
        <w:p w14:paraId="123E11DA" w14:textId="05681542" w:rsidR="005434E2" w:rsidRPr="00403DA8" w:rsidRDefault="00D915BB" w:rsidP="005434E2">
          <w:pPr>
            <w:spacing w:before="240" w:after="200"/>
            <w:jc w:val="center"/>
            <w:rPr>
              <w:rFonts w:ascii="Times New Roman" w:eastAsia="Times New Roman" w:hAnsi="Times New Roman" w:cs="Times New Roman"/>
              <w:sz w:val="16"/>
              <w:szCs w:val="16"/>
            </w:rPr>
          </w:pPr>
          <w:r w:rsidRPr="00403DA8">
            <w:rPr>
              <w:rFonts w:ascii="Times New Roman" w:eastAsia="Times New Roman" w:hAnsi="Times New Roman" w:cs="Times New Roman"/>
              <w:color w:val="000000"/>
              <w:sz w:val="16"/>
              <w:szCs w:val="16"/>
            </w:rPr>
            <w:t>Chart taken from (</w:t>
          </w:r>
          <w:proofErr w:type="spellStart"/>
          <w:r w:rsidRPr="00403DA8">
            <w:rPr>
              <w:rFonts w:ascii="Times New Roman" w:eastAsia="Times New Roman" w:hAnsi="Times New Roman" w:cs="Times New Roman"/>
              <w:color w:val="000000"/>
              <w:sz w:val="16"/>
              <w:szCs w:val="16"/>
            </w:rPr>
            <w:t>Pedraza-Piñeros</w:t>
          </w:r>
          <w:proofErr w:type="spellEnd"/>
          <w:r w:rsidRPr="00403DA8">
            <w:rPr>
              <w:rFonts w:ascii="Times New Roman" w:eastAsia="Times New Roman" w:hAnsi="Times New Roman" w:cs="Times New Roman"/>
              <w:color w:val="000000"/>
              <w:sz w:val="16"/>
              <w:szCs w:val="16"/>
            </w:rPr>
            <w:t>, 2019, p. 33)</w:t>
          </w:r>
        </w:p>
      </w:sdtContent>
    </w:sdt>
    <w:p w14:paraId="00000044" w14:textId="4DE379D5" w:rsidR="00935B3D" w:rsidRPr="00403DA8" w:rsidRDefault="008A4E6B">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FARC strategic dispossession is the landscape where current deforestation and land</w:t>
      </w:r>
      <w:r w:rsidR="006A571B" w:rsidRPr="00403DA8">
        <w:rPr>
          <w:rFonts w:ascii="Times New Roman" w:eastAsia="Times New Roman" w:hAnsi="Times New Roman" w:cs="Times New Roman"/>
          <w:sz w:val="24"/>
          <w:szCs w:val="24"/>
        </w:rPr>
        <w:t xml:space="preserve"> </w:t>
      </w:r>
      <w:r w:rsidRPr="00403DA8">
        <w:rPr>
          <w:rFonts w:ascii="Times New Roman" w:eastAsia="Times New Roman" w:hAnsi="Times New Roman" w:cs="Times New Roman"/>
          <w:sz w:val="24"/>
          <w:szCs w:val="24"/>
        </w:rPr>
        <w:t>grabbing takes place.</w:t>
      </w:r>
      <w:r w:rsidR="006A571B" w:rsidRPr="00403DA8">
        <w:rPr>
          <w:rFonts w:ascii="Times New Roman" w:eastAsia="Times New Roman" w:hAnsi="Times New Roman" w:cs="Times New Roman"/>
          <w:sz w:val="24"/>
          <w:szCs w:val="24"/>
        </w:rPr>
        <w:t xml:space="preserve"> As stated by the Attorney’s office there are half of million hectares </w:t>
      </w:r>
      <w:r w:rsidR="00D47AA7" w:rsidRPr="00403DA8">
        <w:rPr>
          <w:rFonts w:ascii="Times New Roman" w:eastAsia="Times New Roman" w:hAnsi="Times New Roman" w:cs="Times New Roman"/>
          <w:sz w:val="24"/>
          <w:szCs w:val="24"/>
        </w:rPr>
        <w:t xml:space="preserve">under investigation </w:t>
      </w:r>
      <w:r w:rsidR="006A571B" w:rsidRPr="00403DA8">
        <w:rPr>
          <w:rFonts w:ascii="Times New Roman" w:eastAsia="Times New Roman" w:hAnsi="Times New Roman" w:cs="Times New Roman"/>
          <w:sz w:val="24"/>
          <w:szCs w:val="24"/>
        </w:rPr>
        <w:t>relate</w:t>
      </w:r>
      <w:r w:rsidR="00D47AA7" w:rsidRPr="00403DA8">
        <w:rPr>
          <w:rFonts w:ascii="Times New Roman" w:eastAsia="Times New Roman" w:hAnsi="Times New Roman" w:cs="Times New Roman"/>
          <w:sz w:val="24"/>
          <w:szCs w:val="24"/>
        </w:rPr>
        <w:t xml:space="preserve">d </w:t>
      </w:r>
      <w:r w:rsidR="006A571B" w:rsidRPr="00403DA8">
        <w:rPr>
          <w:rFonts w:ascii="Times New Roman" w:eastAsia="Times New Roman" w:hAnsi="Times New Roman" w:cs="Times New Roman"/>
          <w:sz w:val="24"/>
          <w:szCs w:val="24"/>
        </w:rPr>
        <w:t>to guerrilla´s strategy to seize land</w:t>
      </w:r>
      <w:r w:rsidR="00D47AA7" w:rsidRPr="00403DA8">
        <w:rPr>
          <w:rFonts w:ascii="Times New Roman" w:eastAsia="Times New Roman" w:hAnsi="Times New Roman" w:cs="Times New Roman"/>
          <w:sz w:val="24"/>
          <w:szCs w:val="24"/>
        </w:rPr>
        <w:t>s</w:t>
      </w:r>
      <w:r w:rsidR="006A571B" w:rsidRPr="00403DA8">
        <w:rPr>
          <w:rFonts w:ascii="Times New Roman" w:eastAsia="Times New Roman" w:hAnsi="Times New Roman" w:cs="Times New Roman"/>
          <w:sz w:val="24"/>
          <w:szCs w:val="24"/>
        </w:rPr>
        <w:t xml:space="preserve"> </w:t>
      </w:r>
      <w:r w:rsidR="00F42C70" w:rsidRPr="00403DA8">
        <w:rPr>
          <w:rFonts w:ascii="Times New Roman" w:eastAsia="Times New Roman" w:hAnsi="Times New Roman" w:cs="Times New Roman"/>
          <w:sz w:val="24"/>
          <w:szCs w:val="24"/>
        </w:rPr>
        <w:t>overlaying</w:t>
      </w:r>
      <w:r w:rsidR="006A571B" w:rsidRPr="00403DA8">
        <w:rPr>
          <w:rFonts w:ascii="Times New Roman" w:eastAsia="Times New Roman" w:hAnsi="Times New Roman" w:cs="Times New Roman"/>
          <w:sz w:val="24"/>
          <w:szCs w:val="24"/>
        </w:rPr>
        <w:t xml:space="preserve"> deforestation </w:t>
      </w:r>
      <w:r w:rsidR="00F42C70" w:rsidRPr="00403DA8">
        <w:rPr>
          <w:rFonts w:ascii="Times New Roman" w:eastAsia="Times New Roman" w:hAnsi="Times New Roman" w:cs="Times New Roman"/>
          <w:sz w:val="24"/>
          <w:szCs w:val="24"/>
        </w:rPr>
        <w:t>hotspots</w:t>
      </w:r>
      <w:r w:rsidR="006A571B" w:rsidRPr="00403DA8">
        <w:rPr>
          <w:rFonts w:ascii="Times New Roman" w:eastAsia="Times New Roman" w:hAnsi="Times New Roman" w:cs="Times New Roman"/>
          <w:sz w:val="24"/>
          <w:szCs w:val="24"/>
        </w:rPr>
        <w:t xml:space="preserve">. However, after the Peace process there are more actors </w:t>
      </w:r>
      <w:r w:rsidR="00197FB1" w:rsidRPr="00403DA8">
        <w:rPr>
          <w:rFonts w:ascii="Times New Roman" w:eastAsia="Times New Roman" w:hAnsi="Times New Roman" w:cs="Times New Roman"/>
          <w:sz w:val="24"/>
          <w:szCs w:val="24"/>
        </w:rPr>
        <w:t>promoting</w:t>
      </w:r>
      <w:r w:rsidR="006A571B" w:rsidRPr="00403DA8">
        <w:rPr>
          <w:rFonts w:ascii="Times New Roman" w:eastAsia="Times New Roman" w:hAnsi="Times New Roman" w:cs="Times New Roman"/>
          <w:sz w:val="24"/>
          <w:szCs w:val="24"/>
        </w:rPr>
        <w:t xml:space="preserve"> road</w:t>
      </w:r>
      <w:r w:rsidR="00197FB1" w:rsidRPr="00403DA8">
        <w:rPr>
          <w:rFonts w:ascii="Times New Roman" w:eastAsia="Times New Roman" w:hAnsi="Times New Roman" w:cs="Times New Roman"/>
          <w:sz w:val="24"/>
          <w:szCs w:val="24"/>
        </w:rPr>
        <w:t xml:space="preserve"> expansion</w:t>
      </w:r>
      <w:r w:rsidR="006433CE" w:rsidRPr="00403DA8">
        <w:rPr>
          <w:rStyle w:val="FootnoteReference"/>
          <w:rFonts w:ascii="Times New Roman" w:eastAsia="Times New Roman" w:hAnsi="Times New Roman" w:cs="Times New Roman"/>
          <w:sz w:val="24"/>
          <w:szCs w:val="24"/>
        </w:rPr>
        <w:footnoteReference w:id="29"/>
      </w:r>
      <w:r w:rsidR="006A571B" w:rsidRPr="00403DA8">
        <w:rPr>
          <w:rFonts w:ascii="Times New Roman" w:eastAsia="Times New Roman" w:hAnsi="Times New Roman" w:cs="Times New Roman"/>
          <w:sz w:val="24"/>
          <w:szCs w:val="24"/>
        </w:rPr>
        <w:t xml:space="preserve"> </w:t>
      </w:r>
      <w:r w:rsidR="008D4770" w:rsidRPr="00403DA8">
        <w:rPr>
          <w:rFonts w:ascii="Times New Roman" w:eastAsia="Times New Roman" w:hAnsi="Times New Roman" w:cs="Times New Roman"/>
          <w:sz w:val="24"/>
          <w:szCs w:val="24"/>
        </w:rPr>
        <w:t xml:space="preserve">and livestock </w:t>
      </w:r>
      <w:r w:rsidR="006433CE" w:rsidRPr="00403DA8">
        <w:rPr>
          <w:rFonts w:ascii="Times New Roman" w:eastAsia="Times New Roman" w:hAnsi="Times New Roman" w:cs="Times New Roman"/>
          <w:sz w:val="24"/>
          <w:szCs w:val="24"/>
        </w:rPr>
        <w:t xml:space="preserve">infrastructure to step up </w:t>
      </w:r>
      <w:r w:rsidR="008D4770" w:rsidRPr="00403DA8">
        <w:rPr>
          <w:rFonts w:ascii="Times New Roman" w:eastAsia="Times New Roman" w:hAnsi="Times New Roman" w:cs="Times New Roman"/>
          <w:sz w:val="24"/>
          <w:szCs w:val="24"/>
        </w:rPr>
        <w:t>production</w:t>
      </w:r>
      <w:r w:rsidR="006433CE" w:rsidRPr="00403DA8">
        <w:rPr>
          <w:rStyle w:val="FootnoteReference"/>
          <w:rFonts w:ascii="Times New Roman" w:eastAsia="Times New Roman" w:hAnsi="Times New Roman" w:cs="Times New Roman"/>
          <w:sz w:val="24"/>
          <w:szCs w:val="24"/>
        </w:rPr>
        <w:footnoteReference w:id="30"/>
      </w:r>
      <w:r w:rsidR="006433CE" w:rsidRPr="00403DA8">
        <w:rPr>
          <w:rFonts w:ascii="Times New Roman" w:eastAsia="Times New Roman" w:hAnsi="Times New Roman" w:cs="Times New Roman"/>
          <w:sz w:val="24"/>
          <w:szCs w:val="24"/>
        </w:rPr>
        <w:t xml:space="preserve">. </w:t>
      </w:r>
      <w:r w:rsidR="00F42C70" w:rsidRPr="00403DA8">
        <w:rPr>
          <w:rFonts w:ascii="Times New Roman" w:eastAsia="Times New Roman" w:hAnsi="Times New Roman" w:cs="Times New Roman"/>
          <w:sz w:val="24"/>
          <w:szCs w:val="24"/>
        </w:rPr>
        <w:t>L</w:t>
      </w:r>
      <w:r w:rsidR="00D61615" w:rsidRPr="00403DA8">
        <w:rPr>
          <w:rFonts w:ascii="Times New Roman" w:eastAsia="Times New Roman" w:hAnsi="Times New Roman" w:cs="Times New Roman"/>
          <w:sz w:val="24"/>
          <w:szCs w:val="24"/>
        </w:rPr>
        <w:t>and use change connected with deforestation</w:t>
      </w:r>
      <w:r w:rsidR="00F42C70" w:rsidRPr="00403DA8">
        <w:rPr>
          <w:rFonts w:ascii="Times New Roman" w:eastAsia="Times New Roman" w:hAnsi="Times New Roman" w:cs="Times New Roman"/>
          <w:sz w:val="24"/>
          <w:szCs w:val="24"/>
        </w:rPr>
        <w:t xml:space="preserve">, </w:t>
      </w:r>
      <w:r w:rsidR="00451BDE">
        <w:rPr>
          <w:rFonts w:ascii="Times New Roman" w:eastAsia="Times New Roman" w:hAnsi="Times New Roman" w:cs="Times New Roman"/>
          <w:color w:val="000000"/>
          <w:sz w:val="24"/>
          <w:szCs w:val="24"/>
        </w:rPr>
        <w:t>conversion to pastures</w:t>
      </w:r>
      <w:r w:rsidR="00F42C70" w:rsidRPr="00403DA8">
        <w:rPr>
          <w:rFonts w:ascii="Times New Roman" w:eastAsia="Times New Roman" w:hAnsi="Times New Roman" w:cs="Times New Roman"/>
          <w:sz w:val="24"/>
          <w:szCs w:val="24"/>
        </w:rPr>
        <w:t xml:space="preserve"> and </w:t>
      </w:r>
      <w:r w:rsidR="00F42C70" w:rsidRPr="00403DA8">
        <w:rPr>
          <w:rFonts w:ascii="Times New Roman" w:eastAsia="Times New Roman" w:hAnsi="Times New Roman" w:cs="Times New Roman"/>
          <w:sz w:val="24"/>
          <w:szCs w:val="24"/>
        </w:rPr>
        <w:lastRenderedPageBreak/>
        <w:t>ultimately land grabbing behaves differently according to historical, social and ecological context</w:t>
      </w:r>
      <w:r w:rsidR="00D61615" w:rsidRPr="00403DA8">
        <w:rPr>
          <w:rFonts w:ascii="Times New Roman" w:eastAsia="Times New Roman" w:hAnsi="Times New Roman" w:cs="Times New Roman"/>
          <w:sz w:val="24"/>
          <w:szCs w:val="24"/>
        </w:rPr>
        <w:t>. For that purpose, u</w:t>
      </w:r>
      <w:r w:rsidR="009316B5" w:rsidRPr="00403DA8">
        <w:rPr>
          <w:rFonts w:ascii="Times New Roman" w:eastAsia="Times New Roman" w:hAnsi="Times New Roman" w:cs="Times New Roman"/>
          <w:sz w:val="24"/>
          <w:szCs w:val="24"/>
        </w:rPr>
        <w:t xml:space="preserve">sing deforested patches between 2020 and 2021 and the 26 variables related to environmental (See Annex 2), social, economic, and armed conflict conditions in the Northwestern Arc of the Colombian Amazon, 5 areas were classified using the unsupervised classification algorithm "K-means" (Figure 1). In each zone, the similarity between the average values of the variables associated with the patches and their geographic proximity allows for quantitative outputs and geographic representation and facilitates analyzing forest cover loss and local conditions to demonstrate land grabbing in relation to </w:t>
      </w:r>
      <w:r w:rsidR="00D915BB" w:rsidRPr="00403DA8">
        <w:rPr>
          <w:rFonts w:ascii="Times New Roman" w:eastAsia="Times New Roman" w:hAnsi="Times New Roman" w:cs="Times New Roman"/>
          <w:sz w:val="24"/>
          <w:szCs w:val="24"/>
        </w:rPr>
        <w:t xml:space="preserve">the conversion to pastures </w:t>
      </w:r>
      <w:r w:rsidR="009316B5" w:rsidRPr="00403DA8">
        <w:rPr>
          <w:rFonts w:ascii="Times New Roman" w:eastAsia="Times New Roman" w:hAnsi="Times New Roman" w:cs="Times New Roman"/>
          <w:sz w:val="24"/>
          <w:szCs w:val="24"/>
        </w:rPr>
        <w:t>and deforestation</w:t>
      </w:r>
      <w:r w:rsidR="00BB7573" w:rsidRPr="00403DA8">
        <w:rPr>
          <w:rFonts w:ascii="Times New Roman" w:eastAsia="Times New Roman" w:hAnsi="Times New Roman" w:cs="Times New Roman"/>
          <w:sz w:val="24"/>
          <w:szCs w:val="24"/>
        </w:rPr>
        <w:t>. In the following map is the study area and the points show deforestation patches. Color points shows the patters of land grabbing that were differentiated in five zones as follows.</w:t>
      </w:r>
    </w:p>
    <w:p w14:paraId="00000045" w14:textId="77777777" w:rsidR="00935B3D" w:rsidRPr="00403DA8" w:rsidRDefault="009316B5">
      <w:pPr>
        <w:spacing w:before="240" w:line="240" w:lineRule="auto"/>
        <w:ind w:left="90"/>
        <w:jc w:val="center"/>
        <w:rPr>
          <w:rFonts w:ascii="Times New Roman" w:eastAsia="Times New Roman" w:hAnsi="Times New Roman" w:cs="Times New Roman"/>
          <w:sz w:val="24"/>
          <w:szCs w:val="24"/>
        </w:rPr>
      </w:pPr>
      <w:r w:rsidRPr="00403DA8">
        <w:rPr>
          <w:rFonts w:ascii="Times New Roman" w:eastAsia="Times New Roman" w:hAnsi="Times New Roman" w:cs="Times New Roman"/>
          <w:noProof/>
          <w:sz w:val="24"/>
          <w:szCs w:val="24"/>
        </w:rPr>
        <w:drawing>
          <wp:inline distT="114300" distB="114300" distL="114300" distR="114300" wp14:anchorId="67962812" wp14:editId="068C176B">
            <wp:extent cx="5943600" cy="4953000"/>
            <wp:effectExtent l="0" t="0" r="0" b="0"/>
            <wp:docPr id="2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5943600" cy="4953000"/>
                    </a:xfrm>
                    <a:prstGeom prst="rect">
                      <a:avLst/>
                    </a:prstGeom>
                    <a:ln/>
                  </pic:spPr>
                </pic:pic>
              </a:graphicData>
            </a:graphic>
          </wp:inline>
        </w:drawing>
      </w:r>
    </w:p>
    <w:p w14:paraId="00000046" w14:textId="77777777" w:rsidR="00935B3D" w:rsidRPr="00403DA8" w:rsidRDefault="009316B5">
      <w:pPr>
        <w:spacing w:before="240" w:after="200"/>
        <w:ind w:left="90"/>
        <w:jc w:val="center"/>
        <w:rPr>
          <w:rFonts w:ascii="Times New Roman" w:eastAsia="Times New Roman" w:hAnsi="Times New Roman" w:cs="Times New Roman"/>
          <w:sz w:val="21"/>
          <w:szCs w:val="21"/>
        </w:rPr>
      </w:pPr>
      <w:r w:rsidRPr="00403DA8">
        <w:rPr>
          <w:rFonts w:ascii="Times New Roman" w:eastAsia="Times New Roman" w:hAnsi="Times New Roman" w:cs="Times New Roman"/>
          <w:sz w:val="21"/>
          <w:szCs w:val="21"/>
        </w:rPr>
        <w:t>Figure 1. Classification by zones using the "K-means" algorithm based on deforested patches from 2020 to 2021 and variables related to environmental, social, economic and armed conflict conditions in the Northwestern Arc of the Colombian Amazon, elaborated by FCDS, 2022</w:t>
      </w:r>
    </w:p>
    <w:p w14:paraId="00000047" w14:textId="2E6A9CA9" w:rsidR="00935B3D"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b/>
          <w:sz w:val="24"/>
          <w:szCs w:val="24"/>
        </w:rPr>
        <w:lastRenderedPageBreak/>
        <w:t xml:space="preserve">Zone 1: </w:t>
      </w:r>
      <w:r w:rsidRPr="00403DA8">
        <w:rPr>
          <w:rFonts w:ascii="Times New Roman" w:eastAsia="Times New Roman" w:hAnsi="Times New Roman" w:cs="Times New Roman"/>
          <w:sz w:val="24"/>
          <w:szCs w:val="24"/>
        </w:rPr>
        <w:t xml:space="preserve">The deforested patches in this area in 2020-2021 period have an average area of 4.8 ha and are part of the municipalities of Uribe, </w:t>
      </w:r>
      <w:proofErr w:type="spellStart"/>
      <w:r w:rsidRPr="00403DA8">
        <w:rPr>
          <w:rFonts w:ascii="Times New Roman" w:eastAsia="Times New Roman" w:hAnsi="Times New Roman" w:cs="Times New Roman"/>
          <w:sz w:val="24"/>
          <w:szCs w:val="24"/>
        </w:rPr>
        <w:t>Mesetas</w:t>
      </w:r>
      <w:proofErr w:type="spellEnd"/>
      <w:r w:rsidRPr="00403DA8">
        <w:rPr>
          <w:rFonts w:ascii="Times New Roman" w:eastAsia="Times New Roman" w:hAnsi="Times New Roman" w:cs="Times New Roman"/>
          <w:sz w:val="24"/>
          <w:szCs w:val="24"/>
        </w:rPr>
        <w:t xml:space="preserve">, </w:t>
      </w:r>
      <w:proofErr w:type="spellStart"/>
      <w:r w:rsidRPr="00403DA8">
        <w:rPr>
          <w:rFonts w:ascii="Times New Roman" w:eastAsia="Times New Roman" w:hAnsi="Times New Roman" w:cs="Times New Roman"/>
          <w:sz w:val="24"/>
          <w:szCs w:val="24"/>
        </w:rPr>
        <w:t>Vistahermosa</w:t>
      </w:r>
      <w:proofErr w:type="spellEnd"/>
      <w:r w:rsidRPr="00403DA8">
        <w:rPr>
          <w:rFonts w:ascii="Times New Roman" w:eastAsia="Times New Roman" w:hAnsi="Times New Roman" w:cs="Times New Roman"/>
          <w:sz w:val="24"/>
          <w:szCs w:val="24"/>
        </w:rPr>
        <w:t xml:space="preserve">, Puerto Rico, and La Macarena (Meta). In this zone, the presence of illicit coca crops has been a constant within the Sierra de la Macarena PNN with an average planting area of 1 ha and with higher crop densities at 5-16 ha/km2 (UNODC 2022). A broad view of the department of Meta establishes a strategic location for drug trafficking and chemical supplies, with road connections to the center of the country and through </w:t>
      </w:r>
      <w:r w:rsidR="00A33426" w:rsidRPr="00403DA8">
        <w:rPr>
          <w:rFonts w:ascii="Times New Roman" w:hAnsi="Times New Roman" w:cs="Times New Roman"/>
          <w:noProof/>
        </w:rPr>
        <w:drawing>
          <wp:anchor distT="0" distB="0" distL="114300" distR="114300" simplePos="0" relativeHeight="251658240" behindDoc="0" locked="0" layoutInCell="1" hidden="0" allowOverlap="1" wp14:anchorId="476B09A3" wp14:editId="3FDA487D">
            <wp:simplePos x="0" y="0"/>
            <wp:positionH relativeFrom="column">
              <wp:posOffset>2563091</wp:posOffset>
            </wp:positionH>
            <wp:positionV relativeFrom="paragraph">
              <wp:posOffset>756862</wp:posOffset>
            </wp:positionV>
            <wp:extent cx="3352165" cy="2790825"/>
            <wp:effectExtent l="0" t="0" r="0" b="0"/>
            <wp:wrapSquare wrapText="bothSides" distT="0" distB="0" distL="114300" distR="114300"/>
            <wp:docPr id="2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3352165" cy="2790825"/>
                    </a:xfrm>
                    <a:prstGeom prst="rect">
                      <a:avLst/>
                    </a:prstGeom>
                    <a:ln/>
                  </pic:spPr>
                </pic:pic>
              </a:graphicData>
            </a:graphic>
          </wp:anchor>
        </w:drawing>
      </w:r>
      <w:r w:rsidRPr="00403DA8">
        <w:rPr>
          <w:rFonts w:ascii="Times New Roman" w:eastAsia="Times New Roman" w:hAnsi="Times New Roman" w:cs="Times New Roman"/>
          <w:sz w:val="24"/>
          <w:szCs w:val="24"/>
        </w:rPr>
        <w:t xml:space="preserve">the Guaviare and </w:t>
      </w:r>
      <w:proofErr w:type="spellStart"/>
      <w:r w:rsidRPr="00403DA8">
        <w:rPr>
          <w:rFonts w:ascii="Times New Roman" w:eastAsia="Times New Roman" w:hAnsi="Times New Roman" w:cs="Times New Roman"/>
          <w:sz w:val="24"/>
          <w:szCs w:val="24"/>
        </w:rPr>
        <w:t>Guayabero</w:t>
      </w:r>
      <w:proofErr w:type="spellEnd"/>
      <w:r w:rsidRPr="00403DA8">
        <w:rPr>
          <w:rFonts w:ascii="Times New Roman" w:eastAsia="Times New Roman" w:hAnsi="Times New Roman" w:cs="Times New Roman"/>
          <w:sz w:val="24"/>
          <w:szCs w:val="24"/>
        </w:rPr>
        <w:t xml:space="preserve"> rivers, connecting with the Amazon and </w:t>
      </w:r>
      <w:proofErr w:type="spellStart"/>
      <w:r w:rsidRPr="00403DA8">
        <w:rPr>
          <w:rFonts w:ascii="Times New Roman" w:eastAsia="Times New Roman" w:hAnsi="Times New Roman" w:cs="Times New Roman"/>
          <w:sz w:val="24"/>
          <w:szCs w:val="24"/>
        </w:rPr>
        <w:t>Orinoquía</w:t>
      </w:r>
      <w:proofErr w:type="spellEnd"/>
      <w:r w:rsidRPr="00403DA8">
        <w:rPr>
          <w:rFonts w:ascii="Times New Roman" w:eastAsia="Times New Roman" w:hAnsi="Times New Roman" w:cs="Times New Roman"/>
          <w:sz w:val="24"/>
          <w:szCs w:val="24"/>
        </w:rPr>
        <w:t xml:space="preserve"> regions. Hence, the data obtained for this area shows that patches deforested last year have an average distance of 20 km from population centers, 5 km from the agricultural frontier, 10 km from navigable rivers, and less than 1.8 km from the road infrastructure. These characteristics may explain the strategic importance that this area had for the FARC connecting the Amazon with the plains. This area has been a strategic point not only for the permanence and growth of illicit coca </w:t>
      </w:r>
      <w:r w:rsidR="00A33426" w:rsidRPr="00403DA8">
        <w:rPr>
          <w:rFonts w:ascii="Times New Roman" w:hAnsi="Times New Roman" w:cs="Times New Roman"/>
          <w:noProof/>
        </w:rPr>
        <mc:AlternateContent>
          <mc:Choice Requires="wps">
            <w:drawing>
              <wp:anchor distT="0" distB="0" distL="114300" distR="114300" simplePos="0" relativeHeight="251673600" behindDoc="0" locked="0" layoutInCell="1" hidden="0" allowOverlap="1" wp14:anchorId="3AB178E3" wp14:editId="5FEE5AFA">
                <wp:simplePos x="0" y="0"/>
                <wp:positionH relativeFrom="column">
                  <wp:posOffset>2687320</wp:posOffset>
                </wp:positionH>
                <wp:positionV relativeFrom="paragraph">
                  <wp:posOffset>3684905</wp:posOffset>
                </wp:positionV>
                <wp:extent cx="3130550" cy="184150"/>
                <wp:effectExtent l="0" t="0" r="6350" b="6350"/>
                <wp:wrapSquare wrapText="bothSides" distT="0" distB="0" distL="114300" distR="114300"/>
                <wp:docPr id="20" name="Rectangle 20"/>
                <wp:cNvGraphicFramePr/>
                <a:graphic xmlns:a="http://schemas.openxmlformats.org/drawingml/2006/main">
                  <a:graphicData uri="http://schemas.microsoft.com/office/word/2010/wordprocessingShape">
                    <wps:wsp>
                      <wps:cNvSpPr/>
                      <wps:spPr>
                        <a:xfrm>
                          <a:off x="0" y="0"/>
                          <a:ext cx="3130550" cy="184150"/>
                        </a:xfrm>
                        <a:prstGeom prst="rect">
                          <a:avLst/>
                        </a:prstGeom>
                        <a:solidFill>
                          <a:srgbClr val="FFFFFF"/>
                        </a:solidFill>
                        <a:ln>
                          <a:noFill/>
                        </a:ln>
                      </wps:spPr>
                      <wps:txbx>
                        <w:txbxContent>
                          <w:p w14:paraId="4CB05A0F" w14:textId="045CF558" w:rsidR="0064287A" w:rsidRPr="00EC5E10" w:rsidRDefault="0064287A" w:rsidP="0064287A">
                            <w:pPr>
                              <w:spacing w:after="200" w:line="240" w:lineRule="auto"/>
                              <w:textDirection w:val="btLr"/>
                              <w:rPr>
                                <w:lang w:val="es-ES"/>
                              </w:rPr>
                            </w:pPr>
                            <w:r w:rsidRPr="00EC5E10">
                              <w:rPr>
                                <w:i/>
                                <w:color w:val="1F497D"/>
                                <w:sz w:val="18"/>
                                <w:lang w:val="es-ES"/>
                              </w:rPr>
                              <w:t xml:space="preserve">Zone 1 Map   </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3AB178E3" id="Rectangle 20" o:spid="_x0000_s1027" style="position:absolute;left:0;text-align:left;margin-left:211.6pt;margin-top:290.15pt;width:246.5pt;height:1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GsK0QEAAJYDAAAOAAAAZHJzL2Uyb0RvYy54bWysU9tu2zAMfR+wfxD0vthO16Ew4hRDiwwD&#13;&#10;ii1Ytw+QZckWoNsoJXb+fpRsp932NswPMknRhzyH9O5+MpqcBQTlbEOrTUmJsNx1yvYN/fH98O6O&#13;&#10;khCZ7Zh2VjT0IgK93799sxt9LbZucLoTQBDEhnr0DR1i9HVRBD4Iw8LGeWHxUjowLKILfdEBGxHd&#13;&#10;6GJblh+K0UHnwXERAkYf50u6z/hSCh6/ShlEJLqh2FvMJ+SzTWex37G6B+YHxZc22D90YZiyWPQK&#13;&#10;9cgiIydQf0EZxcEFJ+OGO1M4KRUXmQOyqco/2DwPzIvMBcUJ/ipT+H+w/Mv5CER1Dd2iPJYZnNE3&#13;&#10;VI3ZXguCMRRo9KHGvGd/hMULaCa2kwST3siDTFnUy1VUMUXCMXhT3ZS3twjO8a66e1+hjTDFy9ce&#13;&#10;QvwknCHJaChg+awlOz+FOKeuKalYcFp1B6V1dqBvHzSQM8MBH/KzoP+Wpm1Kti59NiOmSJGYzVyS&#13;&#10;Fad2ylJUK+vWdReUJ3h+UNjbEwvxyAAXpKJkxKVpaPh5YiAo0Z8tTiVt2GrAarSrwSwfHO5epGQ2&#13;&#10;H2LexLm1j6fopMp8UzNz6aVHHH5WbFnUtF2v/Zz18jvtfwEAAP//AwBQSwMEFAAGAAgAAAAhAEyY&#13;&#10;SDjiAAAAEAEAAA8AAABkcnMvZG93bnJldi54bWxMT8tOwzAQvCPxD9YicaN2EojaNE6FKKhnAqhX&#13;&#10;N9kmAT+i2GkNX89yKpeVdmd2HuUmGs1OOPnBWQnJQgBD27h2sJ2E97eXuyUwH5RtlXYWJXyjh011&#13;&#10;fVWqonVn+4qnOnSMRKwvlIQ+hLHg3Dc9GuUXbkRL2NFNRgVap463kzqTuNE8FSLnRg2WHHo14lOP&#13;&#10;zVc9Gwm7ZPs8fvKfWu10wPmjj43eRylvb+J2TeNxDSxgDJcP+OtA+aGiYAc329YzLeE+zVKiSnhY&#13;&#10;igwYMVZJTpeDhFysMuBVyf8XqX4BAAD//wMAUEsBAi0AFAAGAAgAAAAhALaDOJL+AAAA4QEAABMA&#13;&#10;AAAAAAAAAAAAAAAAAAAAAFtDb250ZW50X1R5cGVzXS54bWxQSwECLQAUAAYACAAAACEAOP0h/9YA&#13;&#10;AACUAQAACwAAAAAAAAAAAAAAAAAvAQAAX3JlbHMvLnJlbHNQSwECLQAUAAYACAAAACEAamhrCtEB&#13;&#10;AACWAwAADgAAAAAAAAAAAAAAAAAuAgAAZHJzL2Uyb0RvYy54bWxQSwECLQAUAAYACAAAACEATJhI&#13;&#10;OOIAAAAQAQAADwAAAAAAAAAAAAAAAAArBAAAZHJzL2Rvd25yZXYueG1sUEsFBgAAAAAEAAQA8wAA&#13;&#10;ADoFAAAAAA==&#13;&#10;" stroked="f">
                <v:textbox inset="0,0,0,0">
                  <w:txbxContent>
                    <w:p w14:paraId="4CB05A0F" w14:textId="045CF558" w:rsidR="0064287A" w:rsidRPr="00EC5E10" w:rsidRDefault="0064287A" w:rsidP="0064287A">
                      <w:pPr>
                        <w:spacing w:after="200" w:line="240" w:lineRule="auto"/>
                        <w:textDirection w:val="btLr"/>
                        <w:rPr>
                          <w:lang w:val="es-ES"/>
                        </w:rPr>
                      </w:pPr>
                      <w:proofErr w:type="spellStart"/>
                      <w:r w:rsidRPr="00EC5E10">
                        <w:rPr>
                          <w:i/>
                          <w:color w:val="1F497D"/>
                          <w:sz w:val="18"/>
                          <w:lang w:val="es-ES"/>
                        </w:rPr>
                        <w:t>Zone</w:t>
                      </w:r>
                      <w:proofErr w:type="spellEnd"/>
                      <w:r w:rsidRPr="00EC5E10">
                        <w:rPr>
                          <w:i/>
                          <w:color w:val="1F497D"/>
                          <w:sz w:val="18"/>
                          <w:lang w:val="es-ES"/>
                        </w:rPr>
                        <w:t xml:space="preserve"> 1 </w:t>
                      </w:r>
                      <w:proofErr w:type="spellStart"/>
                      <w:r w:rsidRPr="00EC5E10">
                        <w:rPr>
                          <w:i/>
                          <w:color w:val="1F497D"/>
                          <w:sz w:val="18"/>
                          <w:lang w:val="es-ES"/>
                        </w:rPr>
                        <w:t>Map</w:t>
                      </w:r>
                      <w:proofErr w:type="spellEnd"/>
                      <w:r w:rsidRPr="00EC5E10">
                        <w:rPr>
                          <w:i/>
                          <w:color w:val="1F497D"/>
                          <w:sz w:val="18"/>
                          <w:lang w:val="es-ES"/>
                        </w:rPr>
                        <w:t xml:space="preserve">   </w:t>
                      </w:r>
                    </w:p>
                  </w:txbxContent>
                </v:textbox>
                <w10:wrap type="square"/>
              </v:rect>
            </w:pict>
          </mc:Fallback>
        </mc:AlternateContent>
      </w:r>
      <w:r w:rsidRPr="00403DA8">
        <w:rPr>
          <w:rFonts w:ascii="Times New Roman" w:eastAsia="Times New Roman" w:hAnsi="Times New Roman" w:cs="Times New Roman"/>
          <w:sz w:val="24"/>
          <w:szCs w:val="24"/>
        </w:rPr>
        <w:t>crops, but also for other illicit economies such as timber trafficking and mining that create a diverse financial portfolio that has led to territorial disputes. This explains why this area today has the highest density of antipersonnel landmines in the northwestern arc of the Amazon (1.33). Vista Hermosa, Meta is the largest municipality with land mine victims nationwide.</w:t>
      </w:r>
      <w:r w:rsidR="0064287A" w:rsidRPr="00403DA8">
        <w:rPr>
          <w:rFonts w:ascii="Times New Roman" w:hAnsi="Times New Roman" w:cs="Times New Roman"/>
          <w:noProof/>
        </w:rPr>
        <w:t xml:space="preserve">  </w:t>
      </w:r>
    </w:p>
    <w:p w14:paraId="00000048" w14:textId="5B80287E" w:rsidR="00935B3D"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The profitability of illicit coca cultivation in this area is explained by using more productive varieties, with yields between 6.9 and 8.4 ton/ha/year (UNODC 2022). However, the Multidimensional Poverty Index average for this area of study (58.86) reflects the challenging socio-economic situation relying on low income, scarce public services supply and poor housing</w:t>
      </w:r>
      <w:r w:rsidR="00A33426" w:rsidRPr="00403DA8">
        <w:rPr>
          <w:rFonts w:ascii="Times New Roman" w:eastAsia="Times New Roman" w:hAnsi="Times New Roman" w:cs="Times New Roman"/>
          <w:sz w:val="24"/>
          <w:szCs w:val="24"/>
        </w:rPr>
        <w:t xml:space="preserve"> </w:t>
      </w:r>
      <w:r w:rsidRPr="00403DA8">
        <w:rPr>
          <w:rFonts w:ascii="Times New Roman" w:eastAsia="Times New Roman" w:hAnsi="Times New Roman" w:cs="Times New Roman"/>
          <w:sz w:val="24"/>
          <w:szCs w:val="24"/>
        </w:rPr>
        <w:t xml:space="preserve">quality. The conditions of vulnerability in the territory make easier to find workers to slash and burn, harvest coca, or work as illegal miners as a mechanism of survival (Arias and </w:t>
      </w:r>
      <w:proofErr w:type="spellStart"/>
      <w:r w:rsidRPr="00403DA8">
        <w:rPr>
          <w:rFonts w:ascii="Times New Roman" w:eastAsia="Times New Roman" w:hAnsi="Times New Roman" w:cs="Times New Roman"/>
          <w:sz w:val="24"/>
          <w:szCs w:val="24"/>
        </w:rPr>
        <w:t>Duica</w:t>
      </w:r>
      <w:proofErr w:type="spellEnd"/>
      <w:r w:rsidRPr="00403DA8">
        <w:rPr>
          <w:rFonts w:ascii="Times New Roman" w:eastAsia="Times New Roman" w:hAnsi="Times New Roman" w:cs="Times New Roman"/>
          <w:sz w:val="24"/>
          <w:szCs w:val="24"/>
        </w:rPr>
        <w:t>, 2022).</w:t>
      </w:r>
    </w:p>
    <w:p w14:paraId="00000049" w14:textId="65713542" w:rsidR="00935B3D"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b/>
          <w:sz w:val="24"/>
          <w:szCs w:val="24"/>
        </w:rPr>
        <w:t xml:space="preserve">Zone 2: </w:t>
      </w:r>
      <w:r w:rsidRPr="00403DA8">
        <w:rPr>
          <w:rFonts w:ascii="Times New Roman" w:eastAsia="Times New Roman" w:hAnsi="Times New Roman" w:cs="Times New Roman"/>
          <w:sz w:val="24"/>
          <w:szCs w:val="24"/>
        </w:rPr>
        <w:t xml:space="preserve">It includes deforestation patches from 2020 to 2021 located in the municipalities of Puerto Rico and </w:t>
      </w:r>
      <w:proofErr w:type="spellStart"/>
      <w:r w:rsidRPr="00403DA8">
        <w:rPr>
          <w:rFonts w:ascii="Times New Roman" w:eastAsia="Times New Roman" w:hAnsi="Times New Roman" w:cs="Times New Roman"/>
          <w:sz w:val="24"/>
          <w:szCs w:val="24"/>
        </w:rPr>
        <w:t>Vistahermosa</w:t>
      </w:r>
      <w:proofErr w:type="spellEnd"/>
      <w:r w:rsidRPr="00403DA8">
        <w:rPr>
          <w:rFonts w:ascii="Times New Roman" w:eastAsia="Times New Roman" w:hAnsi="Times New Roman" w:cs="Times New Roman"/>
          <w:sz w:val="24"/>
          <w:szCs w:val="24"/>
        </w:rPr>
        <w:t xml:space="preserve"> (Meta), San José del Guaviare, Calamar, El </w:t>
      </w:r>
      <w:proofErr w:type="spellStart"/>
      <w:r w:rsidRPr="00403DA8">
        <w:rPr>
          <w:rFonts w:ascii="Times New Roman" w:eastAsia="Times New Roman" w:hAnsi="Times New Roman" w:cs="Times New Roman"/>
          <w:sz w:val="24"/>
          <w:szCs w:val="24"/>
        </w:rPr>
        <w:t>Retorno</w:t>
      </w:r>
      <w:proofErr w:type="spellEnd"/>
      <w:r w:rsidRPr="00403DA8">
        <w:rPr>
          <w:rFonts w:ascii="Times New Roman" w:eastAsia="Times New Roman" w:hAnsi="Times New Roman" w:cs="Times New Roman"/>
          <w:sz w:val="24"/>
          <w:szCs w:val="24"/>
        </w:rPr>
        <w:t xml:space="preserve">, and Miraflores (Guaviare). The average size of each deforested patch is 5.1 ha. This study area shows maximum values of victims of violence with a municipal average of 19,465 victims 2001-2016 prior to the signing of the peace agreement with FARC, and 945 after signing. In early 2000, the territory experienced a strong wave of violence where forced displacement was seen to a greater degree in </w:t>
      </w:r>
      <w:r w:rsidRPr="00403DA8">
        <w:rPr>
          <w:rFonts w:ascii="Times New Roman" w:eastAsia="Times New Roman" w:hAnsi="Times New Roman" w:cs="Times New Roman"/>
          <w:sz w:val="24"/>
          <w:szCs w:val="24"/>
        </w:rPr>
        <w:lastRenderedPageBreak/>
        <w:t xml:space="preserve">the Northeastern areas of the </w:t>
      </w:r>
      <w:proofErr w:type="spellStart"/>
      <w:r w:rsidRPr="00403DA8">
        <w:rPr>
          <w:rFonts w:ascii="Times New Roman" w:eastAsia="Times New Roman" w:hAnsi="Times New Roman" w:cs="Times New Roman"/>
          <w:sz w:val="24"/>
          <w:szCs w:val="24"/>
        </w:rPr>
        <w:t>Serranía</w:t>
      </w:r>
      <w:proofErr w:type="spellEnd"/>
      <w:r w:rsidRPr="00403DA8">
        <w:rPr>
          <w:rFonts w:ascii="Times New Roman" w:eastAsia="Times New Roman" w:hAnsi="Times New Roman" w:cs="Times New Roman"/>
          <w:sz w:val="24"/>
          <w:szCs w:val="24"/>
        </w:rPr>
        <w:t xml:space="preserve"> del </w:t>
      </w:r>
      <w:proofErr w:type="spellStart"/>
      <w:r w:rsidRPr="00403DA8">
        <w:rPr>
          <w:rFonts w:ascii="Times New Roman" w:eastAsia="Times New Roman" w:hAnsi="Times New Roman" w:cs="Times New Roman"/>
          <w:sz w:val="24"/>
          <w:szCs w:val="24"/>
        </w:rPr>
        <w:t>Chiribiquete</w:t>
      </w:r>
      <w:proofErr w:type="spellEnd"/>
      <w:r w:rsidRPr="00403DA8">
        <w:rPr>
          <w:rFonts w:ascii="Times New Roman" w:eastAsia="Times New Roman" w:hAnsi="Times New Roman" w:cs="Times New Roman"/>
          <w:sz w:val="24"/>
          <w:szCs w:val="24"/>
        </w:rPr>
        <w:t xml:space="preserve"> PNN and the </w:t>
      </w:r>
      <w:proofErr w:type="spellStart"/>
      <w:r w:rsidRPr="00403DA8">
        <w:rPr>
          <w:rFonts w:ascii="Times New Roman" w:eastAsia="Times New Roman" w:hAnsi="Times New Roman" w:cs="Times New Roman"/>
          <w:sz w:val="24"/>
          <w:szCs w:val="24"/>
        </w:rPr>
        <w:t>Nukak</w:t>
      </w:r>
      <w:proofErr w:type="spellEnd"/>
      <w:r w:rsidRPr="00403DA8">
        <w:rPr>
          <w:rFonts w:ascii="Times New Roman" w:eastAsia="Times New Roman" w:hAnsi="Times New Roman" w:cs="Times New Roman"/>
          <w:sz w:val="24"/>
          <w:szCs w:val="24"/>
        </w:rPr>
        <w:t xml:space="preserve">-Maku Indigenous Reservation. The presence of illicit coca crops continues to be a constant in the study area, with an average area of 1.8 ha; however, planted areas of more than 8 ha can be found with high densities in the jurisdiction of the </w:t>
      </w:r>
      <w:proofErr w:type="spellStart"/>
      <w:r w:rsidRPr="00403DA8">
        <w:rPr>
          <w:rFonts w:ascii="Times New Roman" w:eastAsia="Times New Roman" w:hAnsi="Times New Roman" w:cs="Times New Roman"/>
          <w:sz w:val="24"/>
          <w:szCs w:val="24"/>
        </w:rPr>
        <w:t>Nukak</w:t>
      </w:r>
      <w:proofErr w:type="spellEnd"/>
      <w:r w:rsidRPr="00403DA8">
        <w:rPr>
          <w:rFonts w:ascii="Times New Roman" w:eastAsia="Times New Roman" w:hAnsi="Times New Roman" w:cs="Times New Roman"/>
          <w:sz w:val="24"/>
          <w:szCs w:val="24"/>
        </w:rPr>
        <w:t xml:space="preserve">-Maku Indigenous Reserve and Reservation, approximately 5-16 ha/km2 (UNODC 2022). The municipalities most affected by illicit coca crops are San José del Guaviare, El </w:t>
      </w:r>
      <w:proofErr w:type="spellStart"/>
      <w:r w:rsidRPr="00403DA8">
        <w:rPr>
          <w:rFonts w:ascii="Times New Roman" w:eastAsia="Times New Roman" w:hAnsi="Times New Roman" w:cs="Times New Roman"/>
          <w:sz w:val="24"/>
          <w:szCs w:val="24"/>
        </w:rPr>
        <w:t>Retorno</w:t>
      </w:r>
      <w:proofErr w:type="spellEnd"/>
      <w:r w:rsidRPr="00403DA8">
        <w:rPr>
          <w:rFonts w:ascii="Times New Roman" w:eastAsia="Times New Roman" w:hAnsi="Times New Roman" w:cs="Times New Roman"/>
          <w:sz w:val="24"/>
          <w:szCs w:val="24"/>
        </w:rPr>
        <w:t xml:space="preserve">, and Miraflores, concentrating close to 70% of the harvested area in 2021 </w:t>
      </w:r>
      <w:r w:rsidR="006F281D" w:rsidRPr="00403DA8">
        <w:rPr>
          <w:rFonts w:ascii="Times New Roman" w:hAnsi="Times New Roman" w:cs="Times New Roman"/>
          <w:noProof/>
        </w:rPr>
        <w:drawing>
          <wp:anchor distT="0" distB="0" distL="114300" distR="114300" simplePos="0" relativeHeight="251677696" behindDoc="0" locked="0" layoutInCell="1" hidden="0" allowOverlap="1" wp14:anchorId="78D445E2" wp14:editId="691D11F1">
            <wp:simplePos x="0" y="0"/>
            <wp:positionH relativeFrom="column">
              <wp:posOffset>2521932</wp:posOffset>
            </wp:positionH>
            <wp:positionV relativeFrom="paragraph">
              <wp:posOffset>725805</wp:posOffset>
            </wp:positionV>
            <wp:extent cx="3504565" cy="2844165"/>
            <wp:effectExtent l="0" t="0" r="635" b="635"/>
            <wp:wrapSquare wrapText="bothSides" distT="0" distB="0" distL="114300" distR="114300"/>
            <wp:docPr id="3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3504565" cy="2844165"/>
                    </a:xfrm>
                    <a:prstGeom prst="rect">
                      <a:avLst/>
                    </a:prstGeom>
                    <a:ln/>
                  </pic:spPr>
                </pic:pic>
              </a:graphicData>
            </a:graphic>
            <wp14:sizeRelH relativeFrom="margin">
              <wp14:pctWidth>0</wp14:pctWidth>
            </wp14:sizeRelH>
            <wp14:sizeRelV relativeFrom="margin">
              <wp14:pctHeight>0</wp14:pctHeight>
            </wp14:sizeRelV>
          </wp:anchor>
        </w:drawing>
      </w:r>
      <w:r w:rsidRPr="00403DA8">
        <w:rPr>
          <w:rFonts w:ascii="Times New Roman" w:eastAsia="Times New Roman" w:hAnsi="Times New Roman" w:cs="Times New Roman"/>
          <w:sz w:val="24"/>
          <w:szCs w:val="24"/>
        </w:rPr>
        <w:t xml:space="preserve">for the Meta-Guaviare region (UNODC, 2022). </w:t>
      </w:r>
    </w:p>
    <w:p w14:paraId="0000004A" w14:textId="7E71A8EB" w:rsidR="00935B3D" w:rsidRPr="00403DA8" w:rsidRDefault="006F281D">
      <w:pPr>
        <w:spacing w:before="240" w:after="200"/>
        <w:jc w:val="both"/>
        <w:rPr>
          <w:rFonts w:ascii="Times New Roman" w:eastAsia="Times New Roman" w:hAnsi="Times New Roman" w:cs="Times New Roman"/>
          <w:sz w:val="24"/>
          <w:szCs w:val="24"/>
        </w:rPr>
      </w:pPr>
      <w:r w:rsidRPr="00403DA8">
        <w:rPr>
          <w:rFonts w:ascii="Times New Roman" w:hAnsi="Times New Roman" w:cs="Times New Roman"/>
          <w:noProof/>
        </w:rPr>
        <mc:AlternateContent>
          <mc:Choice Requires="wps">
            <w:drawing>
              <wp:anchor distT="0" distB="0" distL="114300" distR="114300" simplePos="0" relativeHeight="251661312" behindDoc="0" locked="0" layoutInCell="1" hidden="0" allowOverlap="1" wp14:anchorId="4046A3D2" wp14:editId="0E3DB34E">
                <wp:simplePos x="0" y="0"/>
                <wp:positionH relativeFrom="column">
                  <wp:posOffset>2690495</wp:posOffset>
                </wp:positionH>
                <wp:positionV relativeFrom="paragraph">
                  <wp:posOffset>2942013</wp:posOffset>
                </wp:positionV>
                <wp:extent cx="3237230" cy="175895"/>
                <wp:effectExtent l="0" t="0" r="0" b="0"/>
                <wp:wrapSquare wrapText="bothSides" distT="0" distB="0" distL="114300" distR="114300"/>
                <wp:docPr id="22" name="Rectangle 22"/>
                <wp:cNvGraphicFramePr/>
                <a:graphic xmlns:a="http://schemas.openxmlformats.org/drawingml/2006/main">
                  <a:graphicData uri="http://schemas.microsoft.com/office/word/2010/wordprocessingShape">
                    <wps:wsp>
                      <wps:cNvSpPr/>
                      <wps:spPr>
                        <a:xfrm>
                          <a:off x="0" y="0"/>
                          <a:ext cx="3237230" cy="175895"/>
                        </a:xfrm>
                        <a:prstGeom prst="rect">
                          <a:avLst/>
                        </a:prstGeom>
                        <a:solidFill>
                          <a:srgbClr val="FFFFFF"/>
                        </a:solidFill>
                        <a:ln>
                          <a:noFill/>
                        </a:ln>
                      </wps:spPr>
                      <wps:txbx>
                        <w:txbxContent>
                          <w:p w14:paraId="2E361CE9" w14:textId="77777777" w:rsidR="009316B5" w:rsidRDefault="009316B5">
                            <w:pPr>
                              <w:spacing w:after="200" w:line="240" w:lineRule="auto"/>
                              <w:textDirection w:val="btLr"/>
                            </w:pPr>
                            <w:r>
                              <w:rPr>
                                <w:i/>
                                <w:color w:val="1F497D"/>
                                <w:sz w:val="18"/>
                              </w:rPr>
                              <w:t xml:space="preserve">Zone 2 Map </w:t>
                            </w:r>
                          </w:p>
                        </w:txbxContent>
                      </wps:txbx>
                      <wps:bodyPr spcFirstLastPara="1" wrap="square" lIns="0" tIns="0" rIns="0" bIns="0" anchor="t" anchorCtr="0">
                        <a:noAutofit/>
                      </wps:bodyPr>
                    </wps:wsp>
                  </a:graphicData>
                </a:graphic>
              </wp:anchor>
            </w:drawing>
          </mc:Choice>
          <mc:Fallback>
            <w:pict>
              <v:rect w14:anchorId="4046A3D2" id="Rectangle 22" o:spid="_x0000_s1028" style="position:absolute;left:0;text-align:left;margin-left:211.85pt;margin-top:231.65pt;width:254.9pt;height:13.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jjd0gEAAJYDAAAOAAAAZHJzL2Uyb0RvYy54bWysU9tu2zAMfR+wfxD0vjhx0LUz4hRDiwwD&#13;&#10;ii1otw+QZckWoNsoJXb+fpRsp7u8DfODTFL0Ic8hvbsfjSZnAUE5W9PNak2JsNy1ynY1/f7t8O6O&#13;&#10;khCZbZl2VtT0IgK93799sxt8JUrXO90KIAhiQzX4mvYx+qooAu+FYWHlvLB4KR0YFtGFrmiBDYhu&#13;&#10;dFGu1++LwUHrwXERAkYfp0u6z/hSCh6/ShlEJLqm2FvMJ+SzSWex37GqA+Z7xec22D90YZiyWPQK&#13;&#10;9cgiIydQf0EZxcEFJ+OKO1M4KRUXmQOy2az/YPPSMy8yFxQn+KtM4f/B8i/nIxDV1rQsKbHM4Iye&#13;&#10;UTVmOy0IxlCgwYcK8178EWYvoJnYjhJMeiMPMmZRL1dRxRgJx+C23N6WW9Se493m9ubuw00CLV6/&#13;&#10;9hDiJ+EMSUZNActnLdn5KcQpdUlJxYLTqj0orbMDXfOggZwZDviQnxn9tzRtU7J16bMJMUWKxGzi&#13;&#10;kqw4NuMkxcK6ce0F5QmeHxT29sRCPDLABdlQMuDS1DT8ODEQlOjPFqeSNmwxYDGaxWCW9w53L1Iy&#13;&#10;mQ8xb+LU2sdTdFJlvqmZqfTcIw4/KzYvatquX/2c9fo77X8CAAD//wMAUEsDBBQABgAIAAAAIQAL&#13;&#10;DLIG4QAAABABAAAPAAAAZHJzL2Rvd25yZXYueG1sTE/JTsMwEL0j8Q/WIHGjThpoaRqnQhTUcwMV&#13;&#10;Vzce4oCXKHZaw9cznOAymuXNW6pNsoadcAy9dwLyWQYMXetV7zoBry/PN/fAQpROSeMdCvjCAJv6&#13;&#10;8qKSpfJnt8dTEztGJC6UUoCOcSg5D61GK8PMD+jo9u5HKyONY8fVKM9Ebg2fZ9mCW9k7UtBywEeN&#13;&#10;7WczWQG7fPs0fPDvRu5MxOmgU2vekhDXV2m7pvKwBhYxxb8P+M1A/qEmY0c/ORWYEXA7L5YEpWZR&#13;&#10;FMAIsSqKO2BH2qzyDHhd8f9B6h8AAAD//wMAUEsBAi0AFAAGAAgAAAAhALaDOJL+AAAA4QEAABMA&#13;&#10;AAAAAAAAAAAAAAAAAAAAAFtDb250ZW50X1R5cGVzXS54bWxQSwECLQAUAAYACAAAACEAOP0h/9YA&#13;&#10;AACUAQAACwAAAAAAAAAAAAAAAAAvAQAAX3JlbHMvLnJlbHNQSwECLQAUAAYACAAAACEA9VI43dIB&#13;&#10;AACWAwAADgAAAAAAAAAAAAAAAAAuAgAAZHJzL2Uyb0RvYy54bWxQSwECLQAUAAYACAAAACEACwyy&#13;&#10;BuEAAAAQAQAADwAAAAAAAAAAAAAAAAAsBAAAZHJzL2Rvd25yZXYueG1sUEsFBgAAAAAEAAQA8wAA&#13;&#10;ADoFAAAAAA==&#13;&#10;" stroked="f">
                <v:textbox inset="0,0,0,0">
                  <w:txbxContent>
                    <w:p w14:paraId="2E361CE9" w14:textId="77777777" w:rsidR="009316B5" w:rsidRDefault="009316B5">
                      <w:pPr>
                        <w:spacing w:after="200" w:line="240" w:lineRule="auto"/>
                        <w:textDirection w:val="btLr"/>
                      </w:pPr>
                      <w:r>
                        <w:rPr>
                          <w:i/>
                          <w:color w:val="1F497D"/>
                          <w:sz w:val="18"/>
                        </w:rPr>
                        <w:t xml:space="preserve">Zone 2 Map </w:t>
                      </w:r>
                    </w:p>
                  </w:txbxContent>
                </v:textbox>
                <w10:wrap type="square"/>
              </v:rect>
            </w:pict>
          </mc:Fallback>
        </mc:AlternateContent>
      </w:r>
      <w:r w:rsidR="009316B5" w:rsidRPr="00403DA8">
        <w:rPr>
          <w:rFonts w:ascii="Times New Roman" w:eastAsia="Times New Roman" w:hAnsi="Times New Roman" w:cs="Times New Roman"/>
          <w:sz w:val="24"/>
          <w:szCs w:val="24"/>
        </w:rPr>
        <w:t xml:space="preserve">In general, 87% of coca producers reach the point of producing basic coca paste that later is moved to La Macarena (Meta) where is transformed into cocaine hydrochloride (UNODC 2022, FCDS, 2022). It is estimated that by 2021, for each ton of coca leaf, an average of 1.8 kg of basic paste is obtained, which represents a 33% increase in production yield compared to what was registered in 2013 (1.41 kg/tm) (UNODC 2022). In this sense, significant mobility corridors of illegal economies have been established in territories under the control of illegal armed groups, of which the following stand out: </w:t>
      </w:r>
      <w:proofErr w:type="spellStart"/>
      <w:r w:rsidR="009316B5" w:rsidRPr="00403DA8">
        <w:rPr>
          <w:rFonts w:ascii="Times New Roman" w:eastAsia="Times New Roman" w:hAnsi="Times New Roman" w:cs="Times New Roman"/>
          <w:i/>
          <w:sz w:val="24"/>
          <w:szCs w:val="24"/>
        </w:rPr>
        <w:t>i</w:t>
      </w:r>
      <w:proofErr w:type="spellEnd"/>
      <w:r w:rsidR="009316B5" w:rsidRPr="00403DA8">
        <w:rPr>
          <w:rFonts w:ascii="Times New Roman" w:eastAsia="Times New Roman" w:hAnsi="Times New Roman" w:cs="Times New Roman"/>
          <w:sz w:val="24"/>
          <w:szCs w:val="24"/>
        </w:rPr>
        <w:t xml:space="preserve">) Puerto </w:t>
      </w:r>
      <w:proofErr w:type="spellStart"/>
      <w:r w:rsidR="009316B5" w:rsidRPr="00403DA8">
        <w:rPr>
          <w:rFonts w:ascii="Times New Roman" w:eastAsia="Times New Roman" w:hAnsi="Times New Roman" w:cs="Times New Roman"/>
          <w:sz w:val="24"/>
          <w:szCs w:val="24"/>
        </w:rPr>
        <w:t>Cachicamo</w:t>
      </w:r>
      <w:proofErr w:type="spellEnd"/>
      <w:r w:rsidR="009316B5" w:rsidRPr="00403DA8">
        <w:rPr>
          <w:rFonts w:ascii="Times New Roman" w:eastAsia="Times New Roman" w:hAnsi="Times New Roman" w:cs="Times New Roman"/>
          <w:sz w:val="24"/>
          <w:szCs w:val="24"/>
        </w:rPr>
        <w:t xml:space="preserve">-La Macarena, where the recent development of road infrastructure around old roads has affected the Llanos del </w:t>
      </w:r>
      <w:proofErr w:type="spellStart"/>
      <w:r w:rsidR="009316B5" w:rsidRPr="00403DA8">
        <w:rPr>
          <w:rFonts w:ascii="Times New Roman" w:eastAsia="Times New Roman" w:hAnsi="Times New Roman" w:cs="Times New Roman"/>
          <w:sz w:val="24"/>
          <w:szCs w:val="24"/>
        </w:rPr>
        <w:t>Yarí-Yagurá</w:t>
      </w:r>
      <w:proofErr w:type="spellEnd"/>
      <w:r w:rsidR="009316B5" w:rsidRPr="00403DA8">
        <w:rPr>
          <w:rFonts w:ascii="Times New Roman" w:eastAsia="Times New Roman" w:hAnsi="Times New Roman" w:cs="Times New Roman"/>
          <w:sz w:val="24"/>
          <w:szCs w:val="24"/>
        </w:rPr>
        <w:t xml:space="preserve"> II Indigenous Reservation triggering forced displacement, appropriation of reservation lands cleared to install cattle ranches leading to appropriation. </w:t>
      </w:r>
      <w:r w:rsidR="009316B5" w:rsidRPr="00403DA8">
        <w:rPr>
          <w:rFonts w:ascii="Times New Roman" w:eastAsia="Times New Roman" w:hAnsi="Times New Roman" w:cs="Times New Roman"/>
          <w:i/>
          <w:sz w:val="24"/>
          <w:szCs w:val="24"/>
        </w:rPr>
        <w:t>ii</w:t>
      </w:r>
      <w:r w:rsidR="009316B5" w:rsidRPr="00403DA8">
        <w:rPr>
          <w:rFonts w:ascii="Times New Roman" w:eastAsia="Times New Roman" w:hAnsi="Times New Roman" w:cs="Times New Roman"/>
          <w:sz w:val="24"/>
          <w:szCs w:val="24"/>
        </w:rPr>
        <w:t>) La Paz-Nueva-</w:t>
      </w:r>
      <w:proofErr w:type="spellStart"/>
      <w:r w:rsidR="009316B5" w:rsidRPr="00403DA8">
        <w:rPr>
          <w:rFonts w:ascii="Times New Roman" w:eastAsia="Times New Roman" w:hAnsi="Times New Roman" w:cs="Times New Roman"/>
          <w:sz w:val="24"/>
          <w:szCs w:val="24"/>
        </w:rPr>
        <w:t>Barranquillita</w:t>
      </w:r>
      <w:proofErr w:type="spellEnd"/>
      <w:r w:rsidR="009316B5" w:rsidRPr="00403DA8">
        <w:rPr>
          <w:rFonts w:ascii="Times New Roman" w:eastAsia="Times New Roman" w:hAnsi="Times New Roman" w:cs="Times New Roman"/>
          <w:sz w:val="24"/>
          <w:szCs w:val="24"/>
        </w:rPr>
        <w:t xml:space="preserve">, known for being a front for current colonization and the expansion of the agricultural frontier, with strong deforestation processes and land occupation dynamics, its geographical location has been crucial in moving supplies to process coca, cocaine base, and livestock, through the </w:t>
      </w:r>
      <w:proofErr w:type="spellStart"/>
      <w:r w:rsidR="009316B5" w:rsidRPr="00403DA8">
        <w:rPr>
          <w:rFonts w:ascii="Times New Roman" w:eastAsia="Times New Roman" w:hAnsi="Times New Roman" w:cs="Times New Roman"/>
          <w:sz w:val="24"/>
          <w:szCs w:val="24"/>
        </w:rPr>
        <w:t>Inírida</w:t>
      </w:r>
      <w:proofErr w:type="spellEnd"/>
      <w:r w:rsidR="009316B5" w:rsidRPr="00403DA8">
        <w:rPr>
          <w:rFonts w:ascii="Times New Roman" w:eastAsia="Times New Roman" w:hAnsi="Times New Roman" w:cs="Times New Roman"/>
          <w:sz w:val="24"/>
          <w:szCs w:val="24"/>
        </w:rPr>
        <w:t xml:space="preserve"> river. </w:t>
      </w:r>
      <w:r w:rsidR="009316B5" w:rsidRPr="00403DA8">
        <w:rPr>
          <w:rFonts w:ascii="Times New Roman" w:eastAsia="Times New Roman" w:hAnsi="Times New Roman" w:cs="Times New Roman"/>
          <w:i/>
          <w:sz w:val="24"/>
          <w:szCs w:val="24"/>
        </w:rPr>
        <w:t>iii</w:t>
      </w:r>
      <w:r w:rsidR="009316B5" w:rsidRPr="00403DA8">
        <w:rPr>
          <w:rFonts w:ascii="Times New Roman" w:eastAsia="Times New Roman" w:hAnsi="Times New Roman" w:cs="Times New Roman"/>
          <w:sz w:val="24"/>
          <w:szCs w:val="24"/>
        </w:rPr>
        <w:t xml:space="preserve">) </w:t>
      </w:r>
      <w:proofErr w:type="spellStart"/>
      <w:r w:rsidR="009316B5" w:rsidRPr="00403DA8">
        <w:rPr>
          <w:rFonts w:ascii="Times New Roman" w:eastAsia="Times New Roman" w:hAnsi="Times New Roman" w:cs="Times New Roman"/>
          <w:sz w:val="24"/>
          <w:szCs w:val="24"/>
        </w:rPr>
        <w:t>Tomachipan-Charras</w:t>
      </w:r>
      <w:proofErr w:type="spellEnd"/>
      <w:r w:rsidR="009316B5" w:rsidRPr="00403DA8">
        <w:rPr>
          <w:rFonts w:ascii="Times New Roman" w:eastAsia="Times New Roman" w:hAnsi="Times New Roman" w:cs="Times New Roman"/>
          <w:sz w:val="24"/>
          <w:szCs w:val="24"/>
        </w:rPr>
        <w:t xml:space="preserve">, this corridor crosses the </w:t>
      </w:r>
      <w:proofErr w:type="spellStart"/>
      <w:r w:rsidR="009316B5" w:rsidRPr="00403DA8">
        <w:rPr>
          <w:rFonts w:ascii="Times New Roman" w:eastAsia="Times New Roman" w:hAnsi="Times New Roman" w:cs="Times New Roman"/>
          <w:sz w:val="24"/>
          <w:szCs w:val="24"/>
        </w:rPr>
        <w:t>Nukak</w:t>
      </w:r>
      <w:proofErr w:type="spellEnd"/>
      <w:r w:rsidR="009316B5" w:rsidRPr="00403DA8">
        <w:rPr>
          <w:rFonts w:ascii="Times New Roman" w:eastAsia="Times New Roman" w:hAnsi="Times New Roman" w:cs="Times New Roman"/>
          <w:sz w:val="24"/>
          <w:szCs w:val="24"/>
        </w:rPr>
        <w:t xml:space="preserve">-Maku Indigenous Reservation, with ports connecting the </w:t>
      </w:r>
      <w:proofErr w:type="spellStart"/>
      <w:r w:rsidR="009316B5" w:rsidRPr="00403DA8">
        <w:rPr>
          <w:rFonts w:ascii="Times New Roman" w:eastAsia="Times New Roman" w:hAnsi="Times New Roman" w:cs="Times New Roman"/>
          <w:sz w:val="24"/>
          <w:szCs w:val="24"/>
        </w:rPr>
        <w:t>Inírida</w:t>
      </w:r>
      <w:proofErr w:type="spellEnd"/>
      <w:r w:rsidR="009316B5" w:rsidRPr="00403DA8">
        <w:rPr>
          <w:rFonts w:ascii="Times New Roman" w:eastAsia="Times New Roman" w:hAnsi="Times New Roman" w:cs="Times New Roman"/>
          <w:sz w:val="24"/>
          <w:szCs w:val="24"/>
        </w:rPr>
        <w:t xml:space="preserve"> River with the Guaviare River, and the cattle trail with San José del Guaviare. From 2015 to 2021, 461,278 ha of the reservation have been deforested. On the reservation, 31 villages (</w:t>
      </w:r>
      <w:proofErr w:type="spellStart"/>
      <w:r w:rsidR="009316B5" w:rsidRPr="00403DA8">
        <w:rPr>
          <w:rFonts w:ascii="Times New Roman" w:eastAsia="Times New Roman" w:hAnsi="Times New Roman" w:cs="Times New Roman"/>
          <w:i/>
          <w:sz w:val="24"/>
          <w:szCs w:val="24"/>
        </w:rPr>
        <w:t>veredas</w:t>
      </w:r>
      <w:proofErr w:type="spellEnd"/>
      <w:r w:rsidR="009316B5" w:rsidRPr="00403DA8">
        <w:rPr>
          <w:rFonts w:ascii="Times New Roman" w:eastAsia="Times New Roman" w:hAnsi="Times New Roman" w:cs="Times New Roman"/>
          <w:sz w:val="24"/>
          <w:szCs w:val="24"/>
        </w:rPr>
        <w:t xml:space="preserve">) have been established, that have been transformed into pastures where active cattle ranching is taking place. Just in 2022, ICA recorded the mobilization of 22,626 bovines from the </w:t>
      </w:r>
      <w:proofErr w:type="spellStart"/>
      <w:r w:rsidR="009316B5" w:rsidRPr="00403DA8">
        <w:rPr>
          <w:rFonts w:ascii="Times New Roman" w:eastAsia="Times New Roman" w:hAnsi="Times New Roman" w:cs="Times New Roman"/>
          <w:sz w:val="24"/>
          <w:szCs w:val="24"/>
        </w:rPr>
        <w:t>Nukak</w:t>
      </w:r>
      <w:proofErr w:type="spellEnd"/>
      <w:r w:rsidR="009316B5" w:rsidRPr="00403DA8">
        <w:rPr>
          <w:rFonts w:ascii="Times New Roman" w:eastAsia="Times New Roman" w:hAnsi="Times New Roman" w:cs="Times New Roman"/>
          <w:sz w:val="24"/>
          <w:szCs w:val="24"/>
        </w:rPr>
        <w:t xml:space="preserve"> reservation (ICA, 2022). The social, environmental, and cultural impact of the reservation is one of the effects of appropriation, deforestation, and </w:t>
      </w:r>
      <w:r w:rsidR="00451BDE">
        <w:rPr>
          <w:rFonts w:ascii="Times New Roman" w:eastAsia="Times New Roman" w:hAnsi="Times New Roman" w:cs="Times New Roman"/>
          <w:color w:val="000000"/>
          <w:sz w:val="24"/>
          <w:szCs w:val="24"/>
        </w:rPr>
        <w:t>conversion to pastures</w:t>
      </w:r>
      <w:r w:rsidR="009316B5" w:rsidRPr="00403DA8">
        <w:rPr>
          <w:rFonts w:ascii="Times New Roman" w:eastAsia="Times New Roman" w:hAnsi="Times New Roman" w:cs="Times New Roman"/>
          <w:sz w:val="24"/>
          <w:szCs w:val="24"/>
        </w:rPr>
        <w:t>.</w:t>
      </w:r>
      <w:r w:rsidR="009316B5" w:rsidRPr="00403DA8">
        <w:rPr>
          <w:rFonts w:ascii="Times New Roman" w:eastAsia="Times New Roman" w:hAnsi="Times New Roman" w:cs="Times New Roman"/>
          <w:sz w:val="24"/>
          <w:szCs w:val="24"/>
          <w:vertAlign w:val="superscript"/>
        </w:rPr>
        <w:footnoteReference w:id="31"/>
      </w:r>
      <w:r w:rsidR="009316B5" w:rsidRPr="00403DA8">
        <w:rPr>
          <w:rFonts w:ascii="Times New Roman" w:eastAsia="Times New Roman" w:hAnsi="Times New Roman" w:cs="Times New Roman"/>
          <w:sz w:val="24"/>
          <w:szCs w:val="24"/>
        </w:rPr>
        <w:t xml:space="preserve"> </w:t>
      </w:r>
      <w:r w:rsidR="009316B5" w:rsidRPr="00403DA8">
        <w:rPr>
          <w:rFonts w:ascii="Times New Roman" w:eastAsia="Times New Roman" w:hAnsi="Times New Roman" w:cs="Times New Roman"/>
          <w:i/>
          <w:sz w:val="24"/>
          <w:szCs w:val="24"/>
        </w:rPr>
        <w:lastRenderedPageBreak/>
        <w:t>iv</w:t>
      </w:r>
      <w:r w:rsidR="009316B5" w:rsidRPr="00403DA8">
        <w:rPr>
          <w:rFonts w:ascii="Times New Roman" w:eastAsia="Times New Roman" w:hAnsi="Times New Roman" w:cs="Times New Roman"/>
          <w:sz w:val="24"/>
          <w:szCs w:val="24"/>
        </w:rPr>
        <w:t xml:space="preserve">) </w:t>
      </w:r>
      <w:proofErr w:type="spellStart"/>
      <w:r w:rsidR="009316B5" w:rsidRPr="00403DA8">
        <w:rPr>
          <w:rFonts w:ascii="Times New Roman" w:eastAsia="Times New Roman" w:hAnsi="Times New Roman" w:cs="Times New Roman"/>
          <w:sz w:val="24"/>
          <w:szCs w:val="24"/>
        </w:rPr>
        <w:t>Barranquillita</w:t>
      </w:r>
      <w:proofErr w:type="spellEnd"/>
      <w:r w:rsidR="009316B5" w:rsidRPr="00403DA8">
        <w:rPr>
          <w:rFonts w:ascii="Times New Roman" w:eastAsia="Times New Roman" w:hAnsi="Times New Roman" w:cs="Times New Roman"/>
          <w:sz w:val="24"/>
          <w:szCs w:val="24"/>
        </w:rPr>
        <w:t xml:space="preserve">-Miraflores, as of 2016 with FARC demobilization, colonization and land appropriation have intensified in this sector aiming land grabbing for cattle ranching and illicit coca crops. In these areas there are disputes over territory and economic control by FARC dissidents. </w:t>
      </w:r>
    </w:p>
    <w:p w14:paraId="0000004B" w14:textId="77777777" w:rsidR="00935B3D"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The results of the logistic model reiterate road infrastructure development as a condition that favors deforestation and land grabbing, since it is 6 times more likely that forest loss will occur in areas close to 1 km of roads compared to those located at over 5 km.  High profitability of cocaine and livestock economies enhance developing road infrastructure which is one of the greatest predictors of deforestation. Deforested patches from 2020 to 2021 for this study area are on average less than 1 km away from roads, which is related to the increase in sub municipal illegal tertiary road, calculated only for Guaviare at 1,260 km from 2018 to March 2022 (FCDS 2022).  </w:t>
      </w:r>
    </w:p>
    <w:p w14:paraId="0000004C" w14:textId="4B599A37" w:rsidR="00935B3D" w:rsidRPr="00403DA8" w:rsidRDefault="009316B5">
      <w:pPr>
        <w:spacing w:before="240" w:after="200"/>
        <w:jc w:val="both"/>
        <w:rPr>
          <w:rFonts w:ascii="Times New Roman" w:eastAsia="Times New Roman" w:hAnsi="Times New Roman" w:cs="Times New Roman"/>
          <w:sz w:val="24"/>
          <w:szCs w:val="24"/>
        </w:rPr>
      </w:pPr>
      <w:proofErr w:type="spellStart"/>
      <w:r w:rsidRPr="00403DA8">
        <w:rPr>
          <w:rFonts w:ascii="Times New Roman" w:eastAsia="Times New Roman" w:hAnsi="Times New Roman" w:cs="Times New Roman"/>
          <w:b/>
          <w:sz w:val="24"/>
          <w:szCs w:val="24"/>
          <w:lang w:val="es-ES"/>
        </w:rPr>
        <w:t>Zone</w:t>
      </w:r>
      <w:proofErr w:type="spellEnd"/>
      <w:r w:rsidRPr="00403DA8">
        <w:rPr>
          <w:rFonts w:ascii="Times New Roman" w:eastAsia="Times New Roman" w:hAnsi="Times New Roman" w:cs="Times New Roman"/>
          <w:b/>
          <w:sz w:val="24"/>
          <w:szCs w:val="24"/>
          <w:lang w:val="es-ES"/>
        </w:rPr>
        <w:t xml:space="preserve"> 3: </w:t>
      </w:r>
      <w:proofErr w:type="spellStart"/>
      <w:r w:rsidRPr="00403DA8">
        <w:rPr>
          <w:rFonts w:ascii="Times New Roman" w:eastAsia="Times New Roman" w:hAnsi="Times New Roman" w:cs="Times New Roman"/>
          <w:sz w:val="24"/>
          <w:szCs w:val="24"/>
          <w:lang w:val="es-ES"/>
        </w:rPr>
        <w:t>Includes</w:t>
      </w:r>
      <w:proofErr w:type="spellEnd"/>
      <w:r w:rsidRPr="00403DA8">
        <w:rPr>
          <w:rFonts w:ascii="Times New Roman" w:eastAsia="Times New Roman" w:hAnsi="Times New Roman" w:cs="Times New Roman"/>
          <w:sz w:val="24"/>
          <w:szCs w:val="24"/>
          <w:lang w:val="es-ES"/>
        </w:rPr>
        <w:t xml:space="preserve"> </w:t>
      </w:r>
      <w:proofErr w:type="spellStart"/>
      <w:r w:rsidRPr="00403DA8">
        <w:rPr>
          <w:rFonts w:ascii="Times New Roman" w:eastAsia="Times New Roman" w:hAnsi="Times New Roman" w:cs="Times New Roman"/>
          <w:sz w:val="24"/>
          <w:szCs w:val="24"/>
          <w:lang w:val="es-ES"/>
        </w:rPr>
        <w:t>deforestation</w:t>
      </w:r>
      <w:proofErr w:type="spellEnd"/>
      <w:r w:rsidRPr="00403DA8">
        <w:rPr>
          <w:rFonts w:ascii="Times New Roman" w:eastAsia="Times New Roman" w:hAnsi="Times New Roman" w:cs="Times New Roman"/>
          <w:sz w:val="24"/>
          <w:szCs w:val="24"/>
          <w:lang w:val="es-ES"/>
        </w:rPr>
        <w:t xml:space="preserve"> </w:t>
      </w:r>
      <w:proofErr w:type="spellStart"/>
      <w:r w:rsidRPr="00403DA8">
        <w:rPr>
          <w:rFonts w:ascii="Times New Roman" w:eastAsia="Times New Roman" w:hAnsi="Times New Roman" w:cs="Times New Roman"/>
          <w:sz w:val="24"/>
          <w:szCs w:val="24"/>
          <w:lang w:val="es-ES"/>
        </w:rPr>
        <w:t>patches</w:t>
      </w:r>
      <w:proofErr w:type="spellEnd"/>
      <w:r w:rsidRPr="00403DA8">
        <w:rPr>
          <w:rFonts w:ascii="Times New Roman" w:eastAsia="Times New Roman" w:hAnsi="Times New Roman" w:cs="Times New Roman"/>
          <w:sz w:val="24"/>
          <w:szCs w:val="24"/>
          <w:lang w:val="es-ES"/>
        </w:rPr>
        <w:t xml:space="preserve"> </w:t>
      </w:r>
      <w:proofErr w:type="spellStart"/>
      <w:r w:rsidRPr="00403DA8">
        <w:rPr>
          <w:rFonts w:ascii="Times New Roman" w:eastAsia="Times New Roman" w:hAnsi="Times New Roman" w:cs="Times New Roman"/>
          <w:sz w:val="24"/>
          <w:szCs w:val="24"/>
          <w:lang w:val="es-ES"/>
        </w:rPr>
        <w:t>from</w:t>
      </w:r>
      <w:proofErr w:type="spellEnd"/>
      <w:r w:rsidRPr="00403DA8">
        <w:rPr>
          <w:rFonts w:ascii="Times New Roman" w:eastAsia="Times New Roman" w:hAnsi="Times New Roman" w:cs="Times New Roman"/>
          <w:sz w:val="24"/>
          <w:szCs w:val="24"/>
          <w:lang w:val="es-ES"/>
        </w:rPr>
        <w:t xml:space="preserve"> 2020 </w:t>
      </w:r>
      <w:proofErr w:type="spellStart"/>
      <w:r w:rsidRPr="00403DA8">
        <w:rPr>
          <w:rFonts w:ascii="Times New Roman" w:eastAsia="Times New Roman" w:hAnsi="Times New Roman" w:cs="Times New Roman"/>
          <w:sz w:val="24"/>
          <w:szCs w:val="24"/>
          <w:lang w:val="es-ES"/>
        </w:rPr>
        <w:t>to</w:t>
      </w:r>
      <w:proofErr w:type="spellEnd"/>
      <w:r w:rsidRPr="00403DA8">
        <w:rPr>
          <w:rFonts w:ascii="Times New Roman" w:eastAsia="Times New Roman" w:hAnsi="Times New Roman" w:cs="Times New Roman"/>
          <w:sz w:val="24"/>
          <w:szCs w:val="24"/>
          <w:lang w:val="es-ES"/>
        </w:rPr>
        <w:t xml:space="preserve"> 2021 </w:t>
      </w:r>
      <w:proofErr w:type="spellStart"/>
      <w:r w:rsidRPr="00403DA8">
        <w:rPr>
          <w:rFonts w:ascii="Times New Roman" w:eastAsia="Times New Roman" w:hAnsi="Times New Roman" w:cs="Times New Roman"/>
          <w:sz w:val="24"/>
          <w:szCs w:val="24"/>
          <w:lang w:val="es-ES"/>
        </w:rPr>
        <w:t>located</w:t>
      </w:r>
      <w:proofErr w:type="spellEnd"/>
      <w:r w:rsidRPr="00403DA8">
        <w:rPr>
          <w:rFonts w:ascii="Times New Roman" w:eastAsia="Times New Roman" w:hAnsi="Times New Roman" w:cs="Times New Roman"/>
          <w:sz w:val="24"/>
          <w:szCs w:val="24"/>
          <w:lang w:val="es-ES"/>
        </w:rPr>
        <w:t xml:space="preserve"> in </w:t>
      </w:r>
      <w:proofErr w:type="spellStart"/>
      <w:r w:rsidRPr="00403DA8">
        <w:rPr>
          <w:rFonts w:ascii="Times New Roman" w:eastAsia="Times New Roman" w:hAnsi="Times New Roman" w:cs="Times New Roman"/>
          <w:sz w:val="24"/>
          <w:szCs w:val="24"/>
          <w:lang w:val="es-ES"/>
        </w:rPr>
        <w:t>the</w:t>
      </w:r>
      <w:proofErr w:type="spellEnd"/>
      <w:r w:rsidRPr="00403DA8">
        <w:rPr>
          <w:rFonts w:ascii="Times New Roman" w:eastAsia="Times New Roman" w:hAnsi="Times New Roman" w:cs="Times New Roman"/>
          <w:sz w:val="24"/>
          <w:szCs w:val="24"/>
          <w:lang w:val="es-ES"/>
        </w:rPr>
        <w:t xml:space="preserve"> </w:t>
      </w:r>
      <w:proofErr w:type="spellStart"/>
      <w:r w:rsidRPr="00403DA8">
        <w:rPr>
          <w:rFonts w:ascii="Times New Roman" w:eastAsia="Times New Roman" w:hAnsi="Times New Roman" w:cs="Times New Roman"/>
          <w:sz w:val="24"/>
          <w:szCs w:val="24"/>
          <w:lang w:val="es-ES"/>
        </w:rPr>
        <w:t>municipalities</w:t>
      </w:r>
      <w:proofErr w:type="spellEnd"/>
      <w:r w:rsidRPr="00403DA8">
        <w:rPr>
          <w:rFonts w:ascii="Times New Roman" w:eastAsia="Times New Roman" w:hAnsi="Times New Roman" w:cs="Times New Roman"/>
          <w:sz w:val="24"/>
          <w:szCs w:val="24"/>
          <w:lang w:val="es-ES"/>
        </w:rPr>
        <w:t xml:space="preserve"> of Piamonte (Cauca), San José de Fragua, Curillo (</w:t>
      </w:r>
      <w:proofErr w:type="spellStart"/>
      <w:r w:rsidRPr="00403DA8">
        <w:rPr>
          <w:rFonts w:ascii="Times New Roman" w:eastAsia="Times New Roman" w:hAnsi="Times New Roman" w:cs="Times New Roman"/>
          <w:sz w:val="24"/>
          <w:szCs w:val="24"/>
          <w:lang w:val="es-ES"/>
        </w:rPr>
        <w:t>Caqueta</w:t>
      </w:r>
      <w:proofErr w:type="spellEnd"/>
      <w:r w:rsidRPr="00403DA8">
        <w:rPr>
          <w:rFonts w:ascii="Times New Roman" w:eastAsia="Times New Roman" w:hAnsi="Times New Roman" w:cs="Times New Roman"/>
          <w:sz w:val="24"/>
          <w:szCs w:val="24"/>
          <w:lang w:val="es-ES"/>
        </w:rPr>
        <w:t xml:space="preserve">), Puerto Guzmán, </w:t>
      </w:r>
      <w:proofErr w:type="spellStart"/>
      <w:r w:rsidRPr="00403DA8">
        <w:rPr>
          <w:rFonts w:ascii="Times New Roman" w:eastAsia="Times New Roman" w:hAnsi="Times New Roman" w:cs="Times New Roman"/>
          <w:sz w:val="24"/>
          <w:szCs w:val="24"/>
          <w:lang w:val="es-ES"/>
        </w:rPr>
        <w:t>Villagarzón</w:t>
      </w:r>
      <w:proofErr w:type="spellEnd"/>
      <w:r w:rsidRPr="00403DA8">
        <w:rPr>
          <w:rFonts w:ascii="Times New Roman" w:eastAsia="Times New Roman" w:hAnsi="Times New Roman" w:cs="Times New Roman"/>
          <w:sz w:val="24"/>
          <w:szCs w:val="24"/>
          <w:lang w:val="es-ES"/>
        </w:rPr>
        <w:t xml:space="preserve">, Mocoa, Orito, Valle del </w:t>
      </w:r>
      <w:proofErr w:type="spellStart"/>
      <w:r w:rsidRPr="00403DA8">
        <w:rPr>
          <w:rFonts w:ascii="Times New Roman" w:eastAsia="Times New Roman" w:hAnsi="Times New Roman" w:cs="Times New Roman"/>
          <w:sz w:val="24"/>
          <w:szCs w:val="24"/>
          <w:lang w:val="es-ES"/>
        </w:rPr>
        <w:t>Guamez</w:t>
      </w:r>
      <w:proofErr w:type="spellEnd"/>
      <w:r w:rsidRPr="00403DA8">
        <w:rPr>
          <w:rFonts w:ascii="Times New Roman" w:eastAsia="Times New Roman" w:hAnsi="Times New Roman" w:cs="Times New Roman"/>
          <w:sz w:val="24"/>
          <w:szCs w:val="24"/>
          <w:lang w:val="es-ES"/>
        </w:rPr>
        <w:t xml:space="preserve">, San Miguel, Puerto Asís, and Puerto Caicedo (Putumayo). </w:t>
      </w:r>
      <w:r w:rsidRPr="00403DA8">
        <w:rPr>
          <w:rFonts w:ascii="Times New Roman" w:eastAsia="Times New Roman" w:hAnsi="Times New Roman" w:cs="Times New Roman"/>
          <w:sz w:val="24"/>
          <w:szCs w:val="24"/>
        </w:rPr>
        <w:t>The average size of the deforested patch is 2.2 ha, the smallest of all the zones. This is related to the predominance of the coca driver of deforestation that allows transforming the forest cover into a fragmented ecosystem.</w:t>
      </w:r>
      <w:r w:rsidRPr="00403DA8">
        <w:rPr>
          <w:rFonts w:ascii="Times New Roman" w:hAnsi="Times New Roman" w:cs="Times New Roman"/>
          <w:noProof/>
        </w:rPr>
        <w:drawing>
          <wp:anchor distT="0" distB="0" distL="114300" distR="114300" simplePos="0" relativeHeight="251662336" behindDoc="0" locked="0" layoutInCell="1" hidden="0" allowOverlap="1" wp14:anchorId="46056C9D" wp14:editId="27471B71">
            <wp:simplePos x="0" y="0"/>
            <wp:positionH relativeFrom="column">
              <wp:posOffset>2972814</wp:posOffset>
            </wp:positionH>
            <wp:positionV relativeFrom="paragraph">
              <wp:posOffset>497</wp:posOffset>
            </wp:positionV>
            <wp:extent cx="3140765" cy="2615291"/>
            <wp:effectExtent l="0" t="0" r="0" b="0"/>
            <wp:wrapSquare wrapText="bothSides" distT="0" distB="0" distL="114300" distR="114300"/>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3140765" cy="2615291"/>
                    </a:xfrm>
                    <a:prstGeom prst="rect">
                      <a:avLst/>
                    </a:prstGeom>
                    <a:ln/>
                  </pic:spPr>
                </pic:pic>
              </a:graphicData>
            </a:graphic>
          </wp:anchor>
        </w:drawing>
      </w:r>
    </w:p>
    <w:p w14:paraId="0000004D" w14:textId="7AC2569D" w:rsidR="00935B3D" w:rsidRPr="00403DA8" w:rsidRDefault="0064287A">
      <w:pPr>
        <w:spacing w:before="240" w:after="200"/>
        <w:jc w:val="both"/>
        <w:rPr>
          <w:rFonts w:ascii="Times New Roman" w:eastAsia="Times New Roman" w:hAnsi="Times New Roman" w:cs="Times New Roman"/>
          <w:sz w:val="24"/>
          <w:szCs w:val="24"/>
        </w:rPr>
      </w:pPr>
      <w:r w:rsidRPr="00403DA8">
        <w:rPr>
          <w:rFonts w:ascii="Times New Roman" w:hAnsi="Times New Roman" w:cs="Times New Roman"/>
          <w:noProof/>
        </w:rPr>
        <mc:AlternateContent>
          <mc:Choice Requires="wps">
            <w:drawing>
              <wp:anchor distT="0" distB="0" distL="114300" distR="114300" simplePos="0" relativeHeight="251675648" behindDoc="0" locked="0" layoutInCell="1" hidden="0" allowOverlap="1" wp14:anchorId="39C9399D" wp14:editId="17245B36">
                <wp:simplePos x="0" y="0"/>
                <wp:positionH relativeFrom="column">
                  <wp:posOffset>3076255</wp:posOffset>
                </wp:positionH>
                <wp:positionV relativeFrom="paragraph">
                  <wp:posOffset>285382</wp:posOffset>
                </wp:positionV>
                <wp:extent cx="2847975" cy="175895"/>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2847975" cy="175895"/>
                        </a:xfrm>
                        <a:prstGeom prst="rect">
                          <a:avLst/>
                        </a:prstGeom>
                        <a:solidFill>
                          <a:srgbClr val="FFFFFF"/>
                        </a:solidFill>
                        <a:ln>
                          <a:noFill/>
                        </a:ln>
                      </wps:spPr>
                      <wps:txbx>
                        <w:txbxContent>
                          <w:p w14:paraId="78690AC6" w14:textId="4340369F" w:rsidR="0064287A" w:rsidRDefault="0064287A" w:rsidP="0064287A">
                            <w:pPr>
                              <w:spacing w:after="200" w:line="240" w:lineRule="auto"/>
                              <w:textDirection w:val="btLr"/>
                            </w:pPr>
                            <w:r>
                              <w:rPr>
                                <w:i/>
                                <w:color w:val="1F497D"/>
                                <w:sz w:val="18"/>
                              </w:rPr>
                              <w:t xml:space="preserve">Zone 3 Map </w:t>
                            </w:r>
                          </w:p>
                        </w:txbxContent>
                      </wps:txbx>
                      <wps:bodyPr spcFirstLastPara="1" wrap="square" lIns="0" tIns="0" rIns="0" bIns="0" anchor="t" anchorCtr="0">
                        <a:noAutofit/>
                      </wps:bodyPr>
                    </wps:wsp>
                  </a:graphicData>
                </a:graphic>
              </wp:anchor>
            </w:drawing>
          </mc:Choice>
          <mc:Fallback>
            <w:pict>
              <v:rect w14:anchorId="39C9399D" id="Rectangle 10" o:spid="_x0000_s1029" style="position:absolute;left:0;text-align:left;margin-left:242.2pt;margin-top:22.45pt;width:224.25pt;height:13.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2N0wEAAJYDAAAOAAAAZHJzL2Uyb0RvYy54bWysU9uO0zAQfUfiHyy/07SF0m7UdIV2VYS0&#13;&#10;goqFD3AcO7HkG2O3Sf+esZN0ubwh8uDMjCdn5pyZ7O8Ho8lFQFDOVnS1WFIiLHeNsm1Fv387vtlR&#13;&#10;EiKzDdPOiopeRaD3h9ev9r0vxdp1TjcCCILYUPa+ol2MviyKwDthWFg4LyxeSgeGRXShLRpgPaIb&#13;&#10;XayXy/dF76Dx4LgIAaOP4yU9ZHwpBY9fpAwiEl1R7C3mE/JZp7M47FnZAvOd4lMb7B+6MExZLHqD&#13;&#10;emSRkTOov6CM4uCCk3HBnSmclIqLzAHZrJZ/sHnumBeZC4oT/E2m8P9g+efLCYhqcHYoj2UGZ/QV&#13;&#10;VWO21YJgDAXqfSgx79mfYPICmontIMGkN/IgQxb1ehNVDJFwDK5377Z32w0lHO9W283ubpNAi5ev&#13;&#10;PYT4UThDklFRwPJZS3Z5CnFMnVNSseC0ao5K6+xAWz9oIBeGAz7mZ0L/LU3blGxd+mxETJEiMRu5&#13;&#10;JCsO9ZCleDuzrl1zRXmC50eFvT2xEE8McEFWlPS4NBUNP84MBCX6k8WppA2bDZiNejaY5Z3D3YuU&#13;&#10;jOZDzJs4tvbhHJ1UmW9qZiw99YjDz4pNi5q261c/Z738ToefAAAA//8DAFBLAwQUAAYACAAAACEA&#13;&#10;cHP7dN8AAAAOAQAADwAAAGRycy9kb3ducmV2LnhtbExPy07DMBC8I/EP1iJxo05DVNo0ToUoqGcC&#13;&#10;qFc33sYBP6LYaQ1fz3Iql9WsdnYe1SZZw044ht47AfNZBgxd61XvOgHvby93S2AhSqek8Q4FfGOA&#13;&#10;TX19VclS+bN7xVMTO0YiLpRSgI5xKDkPrUYrw8wP6Oh29KOVkdax42qUZxK3hudZtuBW9o4ctBzw&#13;&#10;SWP71UxWwG6+fR4++U8jdybi9KFTa/ZJiNubtF3TeFwDi5ji5QP+OlB+qCnYwU9OBWYEFMuiICqB&#13;&#10;YgWMCKv7nMBBwEO+AF5X/H+N+hcAAP//AwBQSwECLQAUAAYACAAAACEAtoM4kv4AAADhAQAAEwAA&#13;&#10;AAAAAAAAAAAAAAAAAAAAW0NvbnRlbnRfVHlwZXNdLnhtbFBLAQItABQABgAIAAAAIQA4/SH/1gAA&#13;&#10;AJQBAAALAAAAAAAAAAAAAAAAAC8BAABfcmVscy8ucmVsc1BLAQItABQABgAIAAAAIQDjMH2N0wEA&#13;&#10;AJYDAAAOAAAAAAAAAAAAAAAAAC4CAABkcnMvZTJvRG9jLnhtbFBLAQItABQABgAIAAAAIQBwc/t0&#13;&#10;3wAAAA4BAAAPAAAAAAAAAAAAAAAAAC0EAABkcnMvZG93bnJldi54bWxQSwUGAAAAAAQABADzAAAA&#13;&#10;OQUAAAAA&#13;&#10;" stroked="f">
                <v:textbox inset="0,0,0,0">
                  <w:txbxContent>
                    <w:p w14:paraId="78690AC6" w14:textId="4340369F" w:rsidR="0064287A" w:rsidRDefault="0064287A" w:rsidP="0064287A">
                      <w:pPr>
                        <w:spacing w:after="200" w:line="240" w:lineRule="auto"/>
                        <w:textDirection w:val="btLr"/>
                      </w:pPr>
                      <w:r>
                        <w:rPr>
                          <w:i/>
                          <w:color w:val="1F497D"/>
                          <w:sz w:val="18"/>
                        </w:rPr>
                        <w:t xml:space="preserve">Zone 3 Map </w:t>
                      </w:r>
                    </w:p>
                  </w:txbxContent>
                </v:textbox>
                <w10:wrap type="square"/>
              </v:rect>
            </w:pict>
          </mc:Fallback>
        </mc:AlternateContent>
      </w:r>
      <w:r w:rsidR="009316B5" w:rsidRPr="00403DA8">
        <w:rPr>
          <w:rFonts w:ascii="Times New Roman" w:eastAsia="Times New Roman" w:hAnsi="Times New Roman" w:cs="Times New Roman"/>
          <w:sz w:val="24"/>
          <w:szCs w:val="24"/>
        </w:rPr>
        <w:t xml:space="preserve">In this study area, the expansion and profitability of illicit crops starting in the 1990s generated territorial disputes between the FARC and paramilitaries. Concurrently, in the late 1990s, the government promoted the eradication of coca. </w:t>
      </w:r>
      <w:r w:rsidR="009316B5" w:rsidRPr="00403DA8">
        <w:rPr>
          <w:rFonts w:ascii="Times New Roman" w:eastAsia="Times New Roman" w:hAnsi="Times New Roman" w:cs="Times New Roman"/>
          <w:i/>
          <w:sz w:val="24"/>
          <w:szCs w:val="24"/>
        </w:rPr>
        <w:t>Cocalero Marches</w:t>
      </w:r>
      <w:r w:rsidR="009316B5" w:rsidRPr="00403DA8">
        <w:rPr>
          <w:rFonts w:ascii="Times New Roman" w:eastAsia="Times New Roman" w:hAnsi="Times New Roman" w:cs="Times New Roman"/>
          <w:sz w:val="24"/>
          <w:szCs w:val="24"/>
        </w:rPr>
        <w:t xml:space="preserve"> were “forcefully voluntary”, promoted by the FARC (Ramírez, 2001). The demonstrations were one of the first triggers for violence escalation with paramilitary groups up to the mid-2000s. It is estimated that between 2001 and 2016, the municipal average number of victims of the armed conflict for this area was 15,594 people. Puerto Asís has been one of the most violent municipalities up to date. As of 2016, the power vacuum left by FARC triggered the territorial dispute between FARC dissidents and organized crime structures (</w:t>
      </w:r>
      <w:proofErr w:type="spellStart"/>
      <w:r w:rsidR="009316B5" w:rsidRPr="00403DA8">
        <w:rPr>
          <w:rFonts w:ascii="Times New Roman" w:eastAsia="Times New Roman" w:hAnsi="Times New Roman" w:cs="Times New Roman"/>
          <w:sz w:val="24"/>
          <w:szCs w:val="24"/>
        </w:rPr>
        <w:t>Revelo-Rebolledo</w:t>
      </w:r>
      <w:proofErr w:type="spellEnd"/>
      <w:r w:rsidR="009316B5" w:rsidRPr="00403DA8">
        <w:rPr>
          <w:rFonts w:ascii="Times New Roman" w:eastAsia="Times New Roman" w:hAnsi="Times New Roman" w:cs="Times New Roman"/>
          <w:sz w:val="24"/>
          <w:szCs w:val="24"/>
        </w:rPr>
        <w:t xml:space="preserve">, 2019). COVID 19 facilitated the retaking of power by the various armed groups, through massacres and assassination of leaders who promoted the voluntary substitution of illicit crops. In this sense, coca production is the most influential condition to explain deforestation associated with land grabbing in this area, with a frequency of planted area for more than 10 years, with the most productive enclaves being the Putumayo Border and </w:t>
      </w:r>
      <w:proofErr w:type="spellStart"/>
      <w:r w:rsidR="009316B5" w:rsidRPr="00403DA8">
        <w:rPr>
          <w:rFonts w:ascii="Times New Roman" w:eastAsia="Times New Roman" w:hAnsi="Times New Roman" w:cs="Times New Roman"/>
          <w:sz w:val="24"/>
          <w:szCs w:val="24"/>
        </w:rPr>
        <w:t>Orito</w:t>
      </w:r>
      <w:proofErr w:type="spellEnd"/>
      <w:r w:rsidR="009316B5" w:rsidRPr="00403DA8">
        <w:rPr>
          <w:rFonts w:ascii="Times New Roman" w:eastAsia="Times New Roman" w:hAnsi="Times New Roman" w:cs="Times New Roman"/>
          <w:sz w:val="24"/>
          <w:szCs w:val="24"/>
        </w:rPr>
        <w:t xml:space="preserve">-Vides, areas with the highest concentration of coca crops per square kilometer (25-73 ha/km2); together they represent 4.6% of the total national coca and 11% of the total coca in enclaves (UNODC 2022). As of 2021, 28,205 </w:t>
      </w:r>
      <w:r w:rsidR="009316B5" w:rsidRPr="00403DA8">
        <w:rPr>
          <w:rFonts w:ascii="Times New Roman" w:eastAsia="Times New Roman" w:hAnsi="Times New Roman" w:cs="Times New Roman"/>
          <w:sz w:val="24"/>
          <w:szCs w:val="24"/>
        </w:rPr>
        <w:lastRenderedPageBreak/>
        <w:t xml:space="preserve">ha of illicit coca crops have been found in Putumayo, 1.4 times more coca than the previous year, with yields between 7.9 and 8.8 tons/ha/year, with a high percentage of lots in highly productive ages (46.2%) that provide a higher yield of coca leaf, which could result in profits approaching 147 million dollars per year (UNODC 2022).   </w:t>
      </w:r>
    </w:p>
    <w:p w14:paraId="0000004E" w14:textId="77777777" w:rsidR="00935B3D"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The high profitability of the illicit cocaine business, estimated at 81 cents of profit for every dollar, explains a second land grabbing condition related to controlling territory by means of violence, controlling the peasant and indigenous communities in the cultivation, processing, and sale of cocaine. Its impact on the ecosystem is a deforestation pattern in penetrating continuous forests that drives actors to colonize and monopolize land planted with coca, process it, and ensure greater profits. In this sense, deforested areas in the 2020-2021 period are characterized by having the shortest distance between populated centers and the agricultural frontier (8.5 km and 800 mt, respectively) in relation to the other areas analyzed, being 6 times more likely to be deforested at less than 1 km than at distances greater than 5 km from the agricultural frontier.  </w:t>
      </w:r>
    </w:p>
    <w:p w14:paraId="0000004F" w14:textId="77777777" w:rsidR="00935B3D"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Other conditions that stand out in this area is the high presence of oil infrastructure and mining titles, where the areas deforested between 2020 and 2021 have an average distance of 5.7 km for oil fields and 13 km for mining titles. Cocaine processing requires a large number of chemical supplies such as gasoline, potassium permanganate, and sulfuric acid, which are acquired through border smuggling and artisanal processing. It is estimated that almost 99% of the liquid substance associated with cocaine hydrochloride production is gasoline, obtained mostly in Putumayo through the illegal drilling of the trans-Andean pipeline. This shows a match in the areas with illicit crops along the pipeline’s infrastructure. Although livestock is found in this area, the municipal cattle census for 2020 is 26,116 heads on average, the lowest amount compared to other zones. </w:t>
      </w:r>
    </w:p>
    <w:p w14:paraId="00000050" w14:textId="77777777" w:rsidR="00935B3D"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b/>
          <w:sz w:val="24"/>
          <w:szCs w:val="24"/>
        </w:rPr>
        <w:t xml:space="preserve">Zone 4: </w:t>
      </w:r>
      <w:r w:rsidRPr="00403DA8">
        <w:rPr>
          <w:rFonts w:ascii="Times New Roman" w:eastAsia="Times New Roman" w:hAnsi="Times New Roman" w:cs="Times New Roman"/>
          <w:sz w:val="24"/>
          <w:szCs w:val="24"/>
        </w:rPr>
        <w:t xml:space="preserve">The deforested patches in this area in 2020-2021 period have an average area of 6.6 ha and are part of the municipalities of Cartagena del </w:t>
      </w:r>
      <w:proofErr w:type="spellStart"/>
      <w:r w:rsidRPr="00403DA8">
        <w:rPr>
          <w:rFonts w:ascii="Times New Roman" w:eastAsia="Times New Roman" w:hAnsi="Times New Roman" w:cs="Times New Roman"/>
          <w:sz w:val="24"/>
          <w:szCs w:val="24"/>
        </w:rPr>
        <w:t>Chaira</w:t>
      </w:r>
      <w:proofErr w:type="spellEnd"/>
      <w:r w:rsidRPr="00403DA8">
        <w:rPr>
          <w:rFonts w:ascii="Times New Roman" w:eastAsia="Times New Roman" w:hAnsi="Times New Roman" w:cs="Times New Roman"/>
          <w:sz w:val="24"/>
          <w:szCs w:val="24"/>
        </w:rPr>
        <w:t xml:space="preserve"> (Caquetá), Solano (Caquetá), and Puerto Guzmán (Putumayo), and to a lesser extent San Vicente del </w:t>
      </w:r>
      <w:proofErr w:type="spellStart"/>
      <w:r w:rsidRPr="00403DA8">
        <w:rPr>
          <w:rFonts w:ascii="Times New Roman" w:eastAsia="Times New Roman" w:hAnsi="Times New Roman" w:cs="Times New Roman"/>
          <w:sz w:val="24"/>
          <w:szCs w:val="24"/>
        </w:rPr>
        <w:t>Caguan</w:t>
      </w:r>
      <w:proofErr w:type="spellEnd"/>
      <w:r w:rsidRPr="00403DA8">
        <w:rPr>
          <w:rFonts w:ascii="Times New Roman" w:eastAsia="Times New Roman" w:hAnsi="Times New Roman" w:cs="Times New Roman"/>
          <w:sz w:val="24"/>
          <w:szCs w:val="24"/>
        </w:rPr>
        <w:t xml:space="preserve">, La </w:t>
      </w:r>
      <w:proofErr w:type="spellStart"/>
      <w:r w:rsidRPr="00403DA8">
        <w:rPr>
          <w:rFonts w:ascii="Times New Roman" w:eastAsia="Times New Roman" w:hAnsi="Times New Roman" w:cs="Times New Roman"/>
          <w:sz w:val="24"/>
          <w:szCs w:val="24"/>
        </w:rPr>
        <w:t>Montañita</w:t>
      </w:r>
      <w:proofErr w:type="spellEnd"/>
      <w:r w:rsidRPr="00403DA8">
        <w:rPr>
          <w:rFonts w:ascii="Times New Roman" w:eastAsia="Times New Roman" w:hAnsi="Times New Roman" w:cs="Times New Roman"/>
          <w:sz w:val="24"/>
          <w:szCs w:val="24"/>
        </w:rPr>
        <w:t xml:space="preserve"> (Caquetá), and Puerto </w:t>
      </w:r>
      <w:proofErr w:type="spellStart"/>
      <w:r w:rsidRPr="00403DA8">
        <w:rPr>
          <w:rFonts w:ascii="Times New Roman" w:eastAsia="Times New Roman" w:hAnsi="Times New Roman" w:cs="Times New Roman"/>
          <w:sz w:val="24"/>
          <w:szCs w:val="24"/>
        </w:rPr>
        <w:t>Leguízamo</w:t>
      </w:r>
      <w:proofErr w:type="spellEnd"/>
      <w:r w:rsidRPr="00403DA8">
        <w:rPr>
          <w:rFonts w:ascii="Times New Roman" w:eastAsia="Times New Roman" w:hAnsi="Times New Roman" w:cs="Times New Roman"/>
          <w:sz w:val="24"/>
          <w:szCs w:val="24"/>
        </w:rPr>
        <w:t xml:space="preserve"> (Putumayo). The area has two dynamics: one to the north of the </w:t>
      </w:r>
      <w:proofErr w:type="spellStart"/>
      <w:r w:rsidRPr="00403DA8">
        <w:rPr>
          <w:rFonts w:ascii="Times New Roman" w:eastAsia="Times New Roman" w:hAnsi="Times New Roman" w:cs="Times New Roman"/>
          <w:sz w:val="24"/>
          <w:szCs w:val="24"/>
        </w:rPr>
        <w:t>Caguan</w:t>
      </w:r>
      <w:proofErr w:type="spellEnd"/>
      <w:r w:rsidRPr="00403DA8">
        <w:rPr>
          <w:rFonts w:ascii="Times New Roman" w:eastAsia="Times New Roman" w:hAnsi="Times New Roman" w:cs="Times New Roman"/>
          <w:sz w:val="24"/>
          <w:szCs w:val="24"/>
        </w:rPr>
        <w:t xml:space="preserve"> River, in the jurisdiction of Cartagena del </w:t>
      </w:r>
      <w:proofErr w:type="spellStart"/>
      <w:r w:rsidRPr="00403DA8">
        <w:rPr>
          <w:rFonts w:ascii="Times New Roman" w:eastAsia="Times New Roman" w:hAnsi="Times New Roman" w:cs="Times New Roman"/>
          <w:sz w:val="24"/>
          <w:szCs w:val="24"/>
        </w:rPr>
        <w:t>Chairá</w:t>
      </w:r>
      <w:proofErr w:type="spellEnd"/>
      <w:r w:rsidRPr="00403DA8">
        <w:rPr>
          <w:rFonts w:ascii="Times New Roman" w:eastAsia="Times New Roman" w:hAnsi="Times New Roman" w:cs="Times New Roman"/>
          <w:sz w:val="24"/>
          <w:szCs w:val="24"/>
        </w:rPr>
        <w:t xml:space="preserve">, where there are deforestation patches </w:t>
      </w:r>
      <w:proofErr w:type="gramStart"/>
      <w:r w:rsidRPr="00403DA8">
        <w:rPr>
          <w:rFonts w:ascii="Times New Roman" w:eastAsia="Times New Roman" w:hAnsi="Times New Roman" w:cs="Times New Roman"/>
          <w:sz w:val="24"/>
          <w:szCs w:val="24"/>
        </w:rPr>
        <w:t>of  9.1</w:t>
      </w:r>
      <w:proofErr w:type="gramEnd"/>
      <w:r w:rsidRPr="00403DA8">
        <w:rPr>
          <w:rFonts w:ascii="Times New Roman" w:eastAsia="Times New Roman" w:hAnsi="Times New Roman" w:cs="Times New Roman"/>
          <w:sz w:val="24"/>
          <w:szCs w:val="24"/>
        </w:rPr>
        <w:t xml:space="preserve"> ha associated with cattle ranching, and another to the south of the </w:t>
      </w:r>
      <w:proofErr w:type="spellStart"/>
      <w:r w:rsidRPr="00403DA8">
        <w:rPr>
          <w:rFonts w:ascii="Times New Roman" w:eastAsia="Times New Roman" w:hAnsi="Times New Roman" w:cs="Times New Roman"/>
          <w:sz w:val="24"/>
          <w:szCs w:val="24"/>
        </w:rPr>
        <w:t>Caguan</w:t>
      </w:r>
      <w:proofErr w:type="spellEnd"/>
      <w:r w:rsidRPr="00403DA8">
        <w:rPr>
          <w:rFonts w:ascii="Times New Roman" w:eastAsia="Times New Roman" w:hAnsi="Times New Roman" w:cs="Times New Roman"/>
          <w:sz w:val="24"/>
          <w:szCs w:val="24"/>
        </w:rPr>
        <w:t xml:space="preserve"> River involving coca crops with deforestation patches of 5.1 ha in the jurisdiction of the municipalities of Solano, Puerto Guzmán, and Puerto </w:t>
      </w:r>
      <w:proofErr w:type="spellStart"/>
      <w:r w:rsidRPr="00403DA8">
        <w:rPr>
          <w:rFonts w:ascii="Times New Roman" w:eastAsia="Times New Roman" w:hAnsi="Times New Roman" w:cs="Times New Roman"/>
          <w:sz w:val="24"/>
          <w:szCs w:val="24"/>
        </w:rPr>
        <w:t>Leguízamo</w:t>
      </w:r>
      <w:proofErr w:type="spellEnd"/>
      <w:r w:rsidRPr="00403DA8">
        <w:rPr>
          <w:rFonts w:ascii="Times New Roman" w:eastAsia="Times New Roman" w:hAnsi="Times New Roman" w:cs="Times New Roman"/>
          <w:sz w:val="24"/>
          <w:szCs w:val="24"/>
        </w:rPr>
        <w:t>.</w:t>
      </w:r>
      <w:r w:rsidRPr="00403DA8">
        <w:rPr>
          <w:rFonts w:ascii="Times New Roman" w:hAnsi="Times New Roman" w:cs="Times New Roman"/>
          <w:noProof/>
        </w:rPr>
        <w:drawing>
          <wp:anchor distT="0" distB="0" distL="114300" distR="114300" simplePos="0" relativeHeight="251664384" behindDoc="0" locked="0" layoutInCell="1" hidden="0" allowOverlap="1" wp14:anchorId="006B7CA5" wp14:editId="59548FF1">
            <wp:simplePos x="0" y="0"/>
            <wp:positionH relativeFrom="column">
              <wp:posOffset>2599690</wp:posOffset>
            </wp:positionH>
            <wp:positionV relativeFrom="paragraph">
              <wp:posOffset>428321</wp:posOffset>
            </wp:positionV>
            <wp:extent cx="3355450" cy="2794057"/>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3355450" cy="2794057"/>
                    </a:xfrm>
                    <a:prstGeom prst="rect">
                      <a:avLst/>
                    </a:prstGeom>
                    <a:ln/>
                  </pic:spPr>
                </pic:pic>
              </a:graphicData>
            </a:graphic>
          </wp:anchor>
        </w:drawing>
      </w:r>
      <w:r w:rsidRPr="00403DA8">
        <w:rPr>
          <w:rFonts w:ascii="Times New Roman" w:hAnsi="Times New Roman" w:cs="Times New Roman"/>
          <w:noProof/>
        </w:rPr>
        <mc:AlternateContent>
          <mc:Choice Requires="wps">
            <w:drawing>
              <wp:anchor distT="0" distB="0" distL="114300" distR="114300" simplePos="0" relativeHeight="251665408" behindDoc="0" locked="0" layoutInCell="1" hidden="0" allowOverlap="1" wp14:anchorId="37A03D62" wp14:editId="1C22F5A2">
                <wp:simplePos x="0" y="0"/>
                <wp:positionH relativeFrom="column">
                  <wp:posOffset>2730500</wp:posOffset>
                </wp:positionH>
                <wp:positionV relativeFrom="paragraph">
                  <wp:posOffset>3162300</wp:posOffset>
                </wp:positionV>
                <wp:extent cx="3126105" cy="192405"/>
                <wp:effectExtent l="0" t="0" r="0" b="0"/>
                <wp:wrapSquare wrapText="bothSides" distT="0" distB="0" distL="114300" distR="114300"/>
                <wp:docPr id="18" name="Rectangle 18"/>
                <wp:cNvGraphicFramePr/>
                <a:graphic xmlns:a="http://schemas.openxmlformats.org/drawingml/2006/main">
                  <a:graphicData uri="http://schemas.microsoft.com/office/word/2010/wordprocessingShape">
                    <wps:wsp>
                      <wps:cNvSpPr/>
                      <wps:spPr>
                        <a:xfrm>
                          <a:off x="3787710" y="3688560"/>
                          <a:ext cx="3116580" cy="182880"/>
                        </a:xfrm>
                        <a:prstGeom prst="rect">
                          <a:avLst/>
                        </a:prstGeom>
                        <a:solidFill>
                          <a:srgbClr val="FFFFFF"/>
                        </a:solidFill>
                        <a:ln>
                          <a:noFill/>
                        </a:ln>
                      </wps:spPr>
                      <wps:txbx>
                        <w:txbxContent>
                          <w:p w14:paraId="671EC548" w14:textId="77777777" w:rsidR="009316B5" w:rsidRDefault="009316B5">
                            <w:pPr>
                              <w:spacing w:after="200" w:line="240" w:lineRule="auto"/>
                              <w:textDirection w:val="btLr"/>
                            </w:pPr>
                            <w:r>
                              <w:rPr>
                                <w:i/>
                                <w:color w:val="1F497D"/>
                                <w:sz w:val="18"/>
                              </w:rPr>
                              <w:t xml:space="preserve">Zone 4 Map </w:t>
                            </w:r>
                          </w:p>
                        </w:txbxContent>
                      </wps:txbx>
                      <wps:bodyPr spcFirstLastPara="1" wrap="square" lIns="0" tIns="0" rIns="0" bIns="0" anchor="t" anchorCtr="0">
                        <a:noAutofit/>
                      </wps:bodyPr>
                    </wps:wsp>
                  </a:graphicData>
                </a:graphic>
              </wp:anchor>
            </w:drawing>
          </mc:Choice>
          <mc:Fallback>
            <w:pict>
              <v:rect w14:anchorId="37A03D62" id="Rectangle 18" o:spid="_x0000_s1030" style="position:absolute;left:0;text-align:left;margin-left:215pt;margin-top:249pt;width:246.15pt;height:15.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luz3QEAAKIDAAAOAAAAZHJzL2Uyb0RvYy54bWysU11v2yAUfZ+0/4B4Xxxna2JZcaqpVaZJ&#13;&#10;1Ra12w/AGGwkDOxCYuff74Ltdh9vVf2AD/jkcM+5N/vbsdfkIsArayqar9aUCMNto0xb0Z8/jh8K&#13;&#10;SnxgpmHaGlHRq/D09vD+3X5wpdjYzupGAEER48vBVbQLwZVZ5nkneuZX1gmDH6WFngXcQps1wAZU&#13;&#10;73W2Wa+32WChcWC58B5P76eP9JD0pRQ8fJfSi0B0RbG2kFZIax3X7LBnZQvMdYrPZbBXVNEzZfDS&#13;&#10;Z6l7Fhg5g/pPqlccrLcyrLjtMyul4iJ5QDf5+h83Tx1zInnBcLx7jsm/nSz/djkBUQ32DjtlWI89&#13;&#10;esTUmGm1IHiGAQ3Ol8h7cieYdx5hdDtK6OMbfZCxoh93xW6XY8xXxNuiuNnOAYsxEB4Jeb69KZDA&#13;&#10;kZEXmwIxSmYvSg58+CJsTyKoKGApKVd2efBhoi6UeLG3WjVHpXXaQFvfaSAXhs0+pmdW/4umTSQb&#13;&#10;G382KcaTLLqcfEUUxnpMsXxaEqhtc8WovONHhbU9MB9ODHBYckoGHKCK+l9nBoIS/dVgh+K0LQAW&#13;&#10;UC+AGd5ZnMNAyQTvQprKqbTP52ClSn5jMdPVc404CCmxeWjjpP25T6yXv9bhNwAAAP//AwBQSwME&#13;&#10;FAAGAAgAAAAhAK4vjefiAAAAEAEAAA8AAABkcnMvZG93bnJldi54bWxMj09PwzAMxe9IfIfISNxY&#13;&#10;uhZQ1zWdEAPtTAFxzRqv6cifqkm3wKfHnOBiPcv28/vVm2QNO+EUBu8ELBcZMHSdV4PrBby9Pt+U&#13;&#10;wEKUTknjHQr4wgCb5vKilpXyZ/eCpzb2jExcqKQAHeNYcR46jVaGhR/R0ezgJysjtVPP1STPZG4N&#13;&#10;z7Psnls5OPqg5YiPGrvPdrYCdsvt03jk363cmYjzu06d+UhCXF+l7ZrKwxpYxBT/LuCXgfJDQ8H2&#13;&#10;fnYqMCPgtsgIKJJYlSRoY5XnBbC9gLu8LIA3Nf8P0vwAAAD//wMAUEsBAi0AFAAGAAgAAAAhALaD&#13;&#10;OJL+AAAA4QEAABMAAAAAAAAAAAAAAAAAAAAAAFtDb250ZW50X1R5cGVzXS54bWxQSwECLQAUAAYA&#13;&#10;CAAAACEAOP0h/9YAAACUAQAACwAAAAAAAAAAAAAAAAAvAQAAX3JlbHMvLnJlbHNQSwECLQAUAAYA&#13;&#10;CAAAACEAUBpbs90BAACiAwAADgAAAAAAAAAAAAAAAAAuAgAAZHJzL2Uyb0RvYy54bWxQSwECLQAU&#13;&#10;AAYACAAAACEAri+N5+IAAAAQAQAADwAAAAAAAAAAAAAAAAA3BAAAZHJzL2Rvd25yZXYueG1sUEsF&#13;&#10;BgAAAAAEAAQA8wAAAEYFAAAAAA==&#13;&#10;" stroked="f">
                <v:textbox inset="0,0,0,0">
                  <w:txbxContent>
                    <w:p w14:paraId="671EC548" w14:textId="77777777" w:rsidR="009316B5" w:rsidRDefault="009316B5">
                      <w:pPr>
                        <w:spacing w:after="200" w:line="240" w:lineRule="auto"/>
                        <w:textDirection w:val="btLr"/>
                      </w:pPr>
                      <w:r>
                        <w:rPr>
                          <w:i/>
                          <w:color w:val="1F497D"/>
                          <w:sz w:val="18"/>
                        </w:rPr>
                        <w:t xml:space="preserve">Zone 4 Map </w:t>
                      </w:r>
                    </w:p>
                  </w:txbxContent>
                </v:textbox>
                <w10:wrap type="square"/>
              </v:rect>
            </w:pict>
          </mc:Fallback>
        </mc:AlternateContent>
      </w:r>
    </w:p>
    <w:p w14:paraId="00000051" w14:textId="77777777" w:rsidR="00935B3D"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lastRenderedPageBreak/>
        <w:t xml:space="preserve">This area is an ecological corridor between southern </w:t>
      </w:r>
      <w:proofErr w:type="spellStart"/>
      <w:r w:rsidRPr="00403DA8">
        <w:rPr>
          <w:rFonts w:ascii="Times New Roman" w:eastAsia="Times New Roman" w:hAnsi="Times New Roman" w:cs="Times New Roman"/>
          <w:sz w:val="24"/>
          <w:szCs w:val="24"/>
        </w:rPr>
        <w:t>Chiribiquete</w:t>
      </w:r>
      <w:proofErr w:type="spellEnd"/>
      <w:r w:rsidRPr="00403DA8">
        <w:rPr>
          <w:rFonts w:ascii="Times New Roman" w:eastAsia="Times New Roman" w:hAnsi="Times New Roman" w:cs="Times New Roman"/>
          <w:sz w:val="24"/>
          <w:szCs w:val="24"/>
        </w:rPr>
        <w:t xml:space="preserve"> PNN (Caquetá) and the La Paya PNN (Putumayo), which is connected by the Caquetá and </w:t>
      </w:r>
      <w:proofErr w:type="spellStart"/>
      <w:r w:rsidRPr="00403DA8">
        <w:rPr>
          <w:rFonts w:ascii="Times New Roman" w:eastAsia="Times New Roman" w:hAnsi="Times New Roman" w:cs="Times New Roman"/>
          <w:sz w:val="24"/>
          <w:szCs w:val="24"/>
        </w:rPr>
        <w:t>Caguan</w:t>
      </w:r>
      <w:proofErr w:type="spellEnd"/>
      <w:r w:rsidRPr="00403DA8">
        <w:rPr>
          <w:rFonts w:ascii="Times New Roman" w:eastAsia="Times New Roman" w:hAnsi="Times New Roman" w:cs="Times New Roman"/>
          <w:sz w:val="24"/>
          <w:szCs w:val="24"/>
        </w:rPr>
        <w:t xml:space="preserve"> rivers. This strategic ecosystem is strongly affected by deforestation, where 55% of deforested patches (12,312 ha) are on the Amazon Forest Reserve Zone, and 44% (9,945 ha) are on areas removed from the Reserve. This area was the connection point between the former Eastern and Southern Blocs </w:t>
      </w:r>
      <w:proofErr w:type="gramStart"/>
      <w:r w:rsidRPr="00403DA8">
        <w:rPr>
          <w:rFonts w:ascii="Times New Roman" w:eastAsia="Times New Roman" w:hAnsi="Times New Roman" w:cs="Times New Roman"/>
          <w:sz w:val="24"/>
          <w:szCs w:val="24"/>
        </w:rPr>
        <w:t>of  FARC</w:t>
      </w:r>
      <w:proofErr w:type="gramEnd"/>
      <w:r w:rsidRPr="00403DA8">
        <w:rPr>
          <w:rFonts w:ascii="Times New Roman" w:eastAsia="Times New Roman" w:hAnsi="Times New Roman" w:cs="Times New Roman"/>
          <w:sz w:val="24"/>
          <w:szCs w:val="24"/>
        </w:rPr>
        <w:t xml:space="preserve"> guerrilla given the importance of this area as a strategic corridor with easy fluvial connection. </w:t>
      </w:r>
    </w:p>
    <w:p w14:paraId="00000052" w14:textId="77777777" w:rsidR="00935B3D"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After zone 5, the second most significant cattle population at the national level is found in this zone, where in 2022 there are 695,670 livestock, mainly in Cartagena del </w:t>
      </w:r>
      <w:proofErr w:type="spellStart"/>
      <w:r w:rsidRPr="00403DA8">
        <w:rPr>
          <w:rFonts w:ascii="Times New Roman" w:eastAsia="Times New Roman" w:hAnsi="Times New Roman" w:cs="Times New Roman"/>
          <w:sz w:val="24"/>
          <w:szCs w:val="24"/>
        </w:rPr>
        <w:t>Chaira</w:t>
      </w:r>
      <w:proofErr w:type="spellEnd"/>
      <w:r w:rsidRPr="00403DA8">
        <w:rPr>
          <w:rFonts w:ascii="Times New Roman" w:eastAsia="Times New Roman" w:hAnsi="Times New Roman" w:cs="Times New Roman"/>
          <w:sz w:val="24"/>
          <w:szCs w:val="24"/>
        </w:rPr>
        <w:t xml:space="preserve">. Livestock is located in two areas with the highest densities of fire events from 2016 to 2021 in the study area: The first, found between the </w:t>
      </w:r>
      <w:proofErr w:type="spellStart"/>
      <w:r w:rsidRPr="00403DA8">
        <w:rPr>
          <w:rFonts w:ascii="Times New Roman" w:eastAsia="Times New Roman" w:hAnsi="Times New Roman" w:cs="Times New Roman"/>
          <w:sz w:val="24"/>
          <w:szCs w:val="24"/>
        </w:rPr>
        <w:t>Caguan</w:t>
      </w:r>
      <w:proofErr w:type="spellEnd"/>
      <w:r w:rsidRPr="00403DA8">
        <w:rPr>
          <w:rFonts w:ascii="Times New Roman" w:eastAsia="Times New Roman" w:hAnsi="Times New Roman" w:cs="Times New Roman"/>
          <w:sz w:val="24"/>
          <w:szCs w:val="24"/>
        </w:rPr>
        <w:t xml:space="preserve"> River and the </w:t>
      </w:r>
      <w:proofErr w:type="spellStart"/>
      <w:r w:rsidRPr="00403DA8">
        <w:rPr>
          <w:rFonts w:ascii="Times New Roman" w:eastAsia="Times New Roman" w:hAnsi="Times New Roman" w:cs="Times New Roman"/>
          <w:sz w:val="24"/>
          <w:szCs w:val="24"/>
        </w:rPr>
        <w:t>Cuemaní</w:t>
      </w:r>
      <w:proofErr w:type="spellEnd"/>
      <w:r w:rsidRPr="00403DA8">
        <w:rPr>
          <w:rFonts w:ascii="Times New Roman" w:eastAsia="Times New Roman" w:hAnsi="Times New Roman" w:cs="Times New Roman"/>
          <w:sz w:val="24"/>
          <w:szCs w:val="24"/>
        </w:rPr>
        <w:t xml:space="preserve"> River. The second, found between the </w:t>
      </w:r>
      <w:proofErr w:type="spellStart"/>
      <w:r w:rsidRPr="00403DA8">
        <w:rPr>
          <w:rFonts w:ascii="Times New Roman" w:eastAsia="Times New Roman" w:hAnsi="Times New Roman" w:cs="Times New Roman"/>
          <w:sz w:val="24"/>
          <w:szCs w:val="24"/>
        </w:rPr>
        <w:t>Caguan</w:t>
      </w:r>
      <w:proofErr w:type="spellEnd"/>
      <w:r w:rsidRPr="00403DA8">
        <w:rPr>
          <w:rFonts w:ascii="Times New Roman" w:eastAsia="Times New Roman" w:hAnsi="Times New Roman" w:cs="Times New Roman"/>
          <w:sz w:val="24"/>
          <w:szCs w:val="24"/>
        </w:rPr>
        <w:t xml:space="preserve"> River and the </w:t>
      </w:r>
      <w:proofErr w:type="spellStart"/>
      <w:r w:rsidRPr="00403DA8">
        <w:rPr>
          <w:rFonts w:ascii="Times New Roman" w:eastAsia="Times New Roman" w:hAnsi="Times New Roman" w:cs="Times New Roman"/>
          <w:sz w:val="24"/>
          <w:szCs w:val="24"/>
        </w:rPr>
        <w:t>Suncilla</w:t>
      </w:r>
      <w:proofErr w:type="spellEnd"/>
      <w:r w:rsidRPr="00403DA8">
        <w:rPr>
          <w:rFonts w:ascii="Times New Roman" w:eastAsia="Times New Roman" w:hAnsi="Times New Roman" w:cs="Times New Roman"/>
          <w:sz w:val="24"/>
          <w:szCs w:val="24"/>
        </w:rPr>
        <w:t xml:space="preserve"> River. Therefore, rivers in this area are used to transport cattle, generally throughout the </w:t>
      </w:r>
      <w:proofErr w:type="spellStart"/>
      <w:r w:rsidRPr="00403DA8">
        <w:rPr>
          <w:rFonts w:ascii="Times New Roman" w:eastAsia="Times New Roman" w:hAnsi="Times New Roman" w:cs="Times New Roman"/>
          <w:sz w:val="24"/>
          <w:szCs w:val="24"/>
        </w:rPr>
        <w:t>Caguán</w:t>
      </w:r>
      <w:proofErr w:type="spellEnd"/>
      <w:r w:rsidRPr="00403DA8">
        <w:rPr>
          <w:rFonts w:ascii="Times New Roman" w:eastAsia="Times New Roman" w:hAnsi="Times New Roman" w:cs="Times New Roman"/>
          <w:sz w:val="24"/>
          <w:szCs w:val="24"/>
        </w:rPr>
        <w:t xml:space="preserve"> river to Puerto Rico (Caquetá) and by the </w:t>
      </w:r>
      <w:proofErr w:type="spellStart"/>
      <w:r w:rsidRPr="00403DA8">
        <w:rPr>
          <w:rFonts w:ascii="Times New Roman" w:eastAsia="Times New Roman" w:hAnsi="Times New Roman" w:cs="Times New Roman"/>
          <w:sz w:val="24"/>
          <w:szCs w:val="24"/>
        </w:rPr>
        <w:t>Orteguaza</w:t>
      </w:r>
      <w:proofErr w:type="spellEnd"/>
      <w:r w:rsidRPr="00403DA8">
        <w:rPr>
          <w:rFonts w:ascii="Times New Roman" w:eastAsia="Times New Roman" w:hAnsi="Times New Roman" w:cs="Times New Roman"/>
          <w:sz w:val="24"/>
          <w:szCs w:val="24"/>
        </w:rPr>
        <w:t xml:space="preserve"> River to Florencia (the capital of Caquetá), located at a 100 km from urban areas. Therefore, there is no strong relationship between roads and deforestation, since the main means of communication are rivers, located on average 6.9 km away from deforested areas for the period analyzed.</w:t>
      </w:r>
    </w:p>
    <w:p w14:paraId="00000053" w14:textId="2A976D6D" w:rsidR="00935B3D"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Although the average area accumulated in coca (0.95 ha) and the average frequency (0.49 years of persistence) for this zone are not the highest in the study area, coca crops are evident in the lower part of the Caquetá river associated with deforested patches. Although </w:t>
      </w:r>
      <w:r w:rsidRPr="00403DA8">
        <w:rPr>
          <w:rFonts w:ascii="Times New Roman" w:eastAsia="Times New Roman" w:hAnsi="Times New Roman" w:cs="Times New Roman"/>
          <w:i/>
          <w:sz w:val="24"/>
          <w:szCs w:val="24"/>
        </w:rPr>
        <w:t xml:space="preserve">cocalero </w:t>
      </w:r>
      <w:r w:rsidRPr="00403DA8">
        <w:rPr>
          <w:rFonts w:ascii="Times New Roman" w:eastAsia="Times New Roman" w:hAnsi="Times New Roman" w:cs="Times New Roman"/>
          <w:sz w:val="24"/>
          <w:szCs w:val="24"/>
        </w:rPr>
        <w:t xml:space="preserve">influence in land grabbing is more associated with zone 3, both the illicit drug economy and cattle ranching maintain an influence on land occupation and </w:t>
      </w:r>
      <w:r w:rsidR="00451BDE">
        <w:rPr>
          <w:rFonts w:ascii="Times New Roman" w:eastAsia="Times New Roman" w:hAnsi="Times New Roman" w:cs="Times New Roman"/>
          <w:color w:val="000000"/>
          <w:sz w:val="24"/>
          <w:szCs w:val="24"/>
        </w:rPr>
        <w:t>conversion to pastures</w:t>
      </w:r>
      <w:r w:rsidRPr="00403DA8">
        <w:rPr>
          <w:rFonts w:ascii="Times New Roman" w:eastAsia="Times New Roman" w:hAnsi="Times New Roman" w:cs="Times New Roman"/>
          <w:sz w:val="24"/>
          <w:szCs w:val="24"/>
        </w:rPr>
        <w:t xml:space="preserve">. However, for this area, multidimensional poverty index is the highest compared with the other study areas, with 63.9% of people having low income, low public health coverage, and poor housing, and education services. In addition, the Unsatisfied Basic Needs Index is 38.7 and it is estimated that 11.8% of the population is destitute. The municipality also has a Development Index of 45.5, the lowest in the entire study area. This shows the low level of progress in the municipality in social, economic, and </w:t>
      </w:r>
      <w:r w:rsidRPr="00403DA8">
        <w:rPr>
          <w:rFonts w:ascii="Times New Roman" w:eastAsia="Times New Roman" w:hAnsi="Times New Roman" w:cs="Times New Roman"/>
          <w:sz w:val="24"/>
          <w:szCs w:val="24"/>
        </w:rPr>
        <w:lastRenderedPageBreak/>
        <w:t xml:space="preserve">institutional dimensions. In general, this is the area has the worst living conditions in the entire study area. </w:t>
      </w:r>
      <w:r w:rsidRPr="00403DA8">
        <w:rPr>
          <w:rFonts w:ascii="Times New Roman" w:hAnsi="Times New Roman" w:cs="Times New Roman"/>
          <w:noProof/>
        </w:rPr>
        <w:drawing>
          <wp:anchor distT="0" distB="0" distL="114300" distR="114300" simplePos="0" relativeHeight="251666432" behindDoc="0" locked="0" layoutInCell="1" hidden="0" allowOverlap="1" wp14:anchorId="060B7936" wp14:editId="0435FC9B">
            <wp:simplePos x="0" y="0"/>
            <wp:positionH relativeFrom="column">
              <wp:posOffset>2877930</wp:posOffset>
            </wp:positionH>
            <wp:positionV relativeFrom="paragraph">
              <wp:posOffset>2439725</wp:posOffset>
            </wp:positionV>
            <wp:extent cx="3135630" cy="2611120"/>
            <wp:effectExtent l="0" t="0" r="0" b="0"/>
            <wp:wrapSquare wrapText="bothSides" distT="0" distB="0" distL="114300" distR="11430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3135630" cy="2611120"/>
                    </a:xfrm>
                    <a:prstGeom prst="rect">
                      <a:avLst/>
                    </a:prstGeom>
                    <a:ln/>
                  </pic:spPr>
                </pic:pic>
              </a:graphicData>
            </a:graphic>
          </wp:anchor>
        </w:drawing>
      </w:r>
    </w:p>
    <w:p w14:paraId="00000054" w14:textId="56FB7A49" w:rsidR="00935B3D"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b/>
          <w:sz w:val="24"/>
          <w:szCs w:val="24"/>
        </w:rPr>
        <w:t>Zone 5:</w:t>
      </w:r>
      <w:r w:rsidRPr="00403DA8">
        <w:rPr>
          <w:rFonts w:ascii="Times New Roman" w:eastAsia="Times New Roman" w:hAnsi="Times New Roman" w:cs="Times New Roman"/>
          <w:sz w:val="24"/>
          <w:szCs w:val="24"/>
        </w:rPr>
        <w:t xml:space="preserve"> The 2020-2021 deforested patches in this area are found on the western borders of the </w:t>
      </w:r>
      <w:proofErr w:type="spellStart"/>
      <w:r w:rsidRPr="00403DA8">
        <w:rPr>
          <w:rFonts w:ascii="Times New Roman" w:eastAsia="Times New Roman" w:hAnsi="Times New Roman" w:cs="Times New Roman"/>
          <w:sz w:val="24"/>
          <w:szCs w:val="24"/>
        </w:rPr>
        <w:t>Chiribiquete</w:t>
      </w:r>
      <w:proofErr w:type="spellEnd"/>
      <w:r w:rsidRPr="00403DA8">
        <w:rPr>
          <w:rFonts w:ascii="Times New Roman" w:eastAsia="Times New Roman" w:hAnsi="Times New Roman" w:cs="Times New Roman"/>
          <w:sz w:val="24"/>
          <w:szCs w:val="24"/>
        </w:rPr>
        <w:t xml:space="preserve"> PNN, mainly in the municipality of San Vicente del </w:t>
      </w:r>
      <w:proofErr w:type="spellStart"/>
      <w:r w:rsidRPr="00403DA8">
        <w:rPr>
          <w:rFonts w:ascii="Times New Roman" w:eastAsia="Times New Roman" w:hAnsi="Times New Roman" w:cs="Times New Roman"/>
          <w:sz w:val="24"/>
          <w:szCs w:val="24"/>
        </w:rPr>
        <w:t>Caguan</w:t>
      </w:r>
      <w:proofErr w:type="spellEnd"/>
      <w:r w:rsidRPr="00403DA8">
        <w:rPr>
          <w:rFonts w:ascii="Times New Roman" w:eastAsia="Times New Roman" w:hAnsi="Times New Roman" w:cs="Times New Roman"/>
          <w:sz w:val="24"/>
          <w:szCs w:val="24"/>
        </w:rPr>
        <w:t xml:space="preserve"> (Caquetá). The average size of the deforested patch in the study period is 10.3 ha. It is the area with the largest patches in the study area. The dominant driver in this zone is cattle ranching with a pattern of deforestation associated to </w:t>
      </w:r>
      <w:r w:rsidR="00451BDE">
        <w:rPr>
          <w:rFonts w:ascii="Times New Roman" w:eastAsia="Times New Roman" w:hAnsi="Times New Roman" w:cs="Times New Roman"/>
          <w:color w:val="000000"/>
          <w:sz w:val="24"/>
          <w:szCs w:val="24"/>
        </w:rPr>
        <w:t>conversion to pastures</w:t>
      </w:r>
      <w:r w:rsidRPr="00403DA8">
        <w:rPr>
          <w:rFonts w:ascii="Times New Roman" w:eastAsia="Times New Roman" w:hAnsi="Times New Roman" w:cs="Times New Roman"/>
          <w:sz w:val="24"/>
          <w:szCs w:val="24"/>
        </w:rPr>
        <w:t>.</w:t>
      </w:r>
    </w:p>
    <w:p w14:paraId="00000055" w14:textId="21992940" w:rsidR="00935B3D" w:rsidRPr="00403DA8" w:rsidRDefault="0064287A">
      <w:pPr>
        <w:spacing w:before="240" w:after="200"/>
        <w:jc w:val="both"/>
        <w:rPr>
          <w:rFonts w:ascii="Times New Roman" w:eastAsia="Times New Roman" w:hAnsi="Times New Roman" w:cs="Times New Roman"/>
          <w:sz w:val="24"/>
          <w:szCs w:val="24"/>
        </w:rPr>
      </w:pPr>
      <w:r w:rsidRPr="00403DA8">
        <w:rPr>
          <w:rFonts w:ascii="Times New Roman" w:hAnsi="Times New Roman" w:cs="Times New Roman"/>
          <w:noProof/>
        </w:rPr>
        <mc:AlternateContent>
          <mc:Choice Requires="wps">
            <w:drawing>
              <wp:anchor distT="0" distB="0" distL="114300" distR="114300" simplePos="0" relativeHeight="251667456" behindDoc="0" locked="0" layoutInCell="1" hidden="0" allowOverlap="1" wp14:anchorId="0633E91A" wp14:editId="38D41B58">
                <wp:simplePos x="0" y="0"/>
                <wp:positionH relativeFrom="column">
                  <wp:posOffset>3039745</wp:posOffset>
                </wp:positionH>
                <wp:positionV relativeFrom="paragraph">
                  <wp:posOffset>531379</wp:posOffset>
                </wp:positionV>
                <wp:extent cx="2847975" cy="175895"/>
                <wp:effectExtent l="0" t="0" r="0" b="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0" y="0"/>
                          <a:ext cx="2847975" cy="175895"/>
                        </a:xfrm>
                        <a:prstGeom prst="rect">
                          <a:avLst/>
                        </a:prstGeom>
                        <a:solidFill>
                          <a:srgbClr val="FFFFFF"/>
                        </a:solidFill>
                        <a:ln>
                          <a:noFill/>
                        </a:ln>
                      </wps:spPr>
                      <wps:txbx>
                        <w:txbxContent>
                          <w:p w14:paraId="035B2C14" w14:textId="77777777" w:rsidR="009316B5" w:rsidRDefault="009316B5">
                            <w:pPr>
                              <w:spacing w:after="200" w:line="240" w:lineRule="auto"/>
                              <w:textDirection w:val="btLr"/>
                            </w:pPr>
                            <w:r>
                              <w:rPr>
                                <w:i/>
                                <w:color w:val="1F497D"/>
                                <w:sz w:val="18"/>
                              </w:rPr>
                              <w:t xml:space="preserve">Zone 5 Map </w:t>
                            </w:r>
                          </w:p>
                        </w:txbxContent>
                      </wps:txbx>
                      <wps:bodyPr spcFirstLastPara="1" wrap="square" lIns="0" tIns="0" rIns="0" bIns="0" anchor="t" anchorCtr="0">
                        <a:noAutofit/>
                      </wps:bodyPr>
                    </wps:wsp>
                  </a:graphicData>
                </a:graphic>
              </wp:anchor>
            </w:drawing>
          </mc:Choice>
          <mc:Fallback>
            <w:pict>
              <v:rect w14:anchorId="0633E91A" id="Rectangle 19" o:spid="_x0000_s1031" style="position:absolute;left:0;text-align:left;margin-left:239.35pt;margin-top:41.85pt;width:224.25pt;height:13.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PUm0gEAAJYDAAAOAAAAZHJzL2Uyb0RvYy54bWysU9uO2jAQfa/Uf7D8XgKoFIgIq2pXVJVW&#13;&#10;LdptP8Bx7MSSbx0bEv6+YydAL29V8+DMjCdn5pyZ7B4Go8lZQFDOVnQxm1MiLHeNsm1Fv387vNtQ&#13;&#10;EiKzDdPOiopeRKAP+7dvdr0vxdJ1TjcCCILYUPa+ol2MviyKwDthWJg5LyxeSgeGRXShLRpgPaIb&#13;&#10;XSzn8w9F76Dx4LgIAaNP4yXdZ3wpBY9fpQwiEl1R7C3mE/JZp7PY71jZAvOd4lMb7B+6MExZLHqD&#13;&#10;emKRkROov6CM4uCCk3HGnSmclIqLzAHZLOZ/sHntmBeZC4oT/E2m8P9g+ZfzEYhqcHZbSiwzOKMX&#13;&#10;VI3ZVguCMRSo96HEvFd/hMkLaCa2gwST3siDDFnUy01UMUTCMbjcvF9v1ytKON4t1qvNdpVAi/vX&#13;&#10;HkL8JJwhyagoYPmsJTs/hzimXlNSseC0ag5K6+xAWz9qIGeGAz7kZ0L/LU3blGxd+mxETJEiMRu5&#13;&#10;JCsO9ZClyA2mSO2aC8oTPD8o7O2ZhXhkgAuyoKTHpalo+HFiICjRny1OJW3Y1YCrUV8NZnnncPci&#13;&#10;JaP5GPMmjq19PEUnVeZ7Lz31iMPPik2LmrbrVz9n3X+n/U8AAAD//wMAUEsDBBQABgAIAAAAIQBD&#13;&#10;SiGj4QAAAA8BAAAPAAAAZHJzL2Rvd25yZXYueG1sTI9PT8MwDMXvSHyHyEjcWNoy0dI1nRAD7UwB&#13;&#10;cc0a0xTyp2rSLfDpMSe42LL88/N7zTZZw444h9E7AfkqA4au92p0g4CX58erCliI0ilpvEMBXxhg&#13;&#10;256fNbJW/uSe8NjFgZGIC7UUoGOcas5Dr9HKsPITOtq9+9nKSOM8cDXLE4lbw4ssu+FWjo4+aDnh&#13;&#10;vcb+s1usgH2+e5g++Hcn9ybi8qpTb96SEJcXabehcrcBFjHFvwv4zUD+oSVjB784FZgRsC6rklAB&#13;&#10;1TV1Am6LsgB2IDLP18Dbhv/P0f4AAAD//wMAUEsBAi0AFAAGAAgAAAAhALaDOJL+AAAA4QEAABMA&#13;&#10;AAAAAAAAAAAAAAAAAAAAAFtDb250ZW50X1R5cGVzXS54bWxQSwECLQAUAAYACAAAACEAOP0h/9YA&#13;&#10;AACUAQAACwAAAAAAAAAAAAAAAAAvAQAAX3JlbHMvLnJlbHNQSwECLQAUAAYACAAAACEArbD1JtIB&#13;&#10;AACWAwAADgAAAAAAAAAAAAAAAAAuAgAAZHJzL2Uyb0RvYy54bWxQSwECLQAUAAYACAAAACEAQ0oh&#13;&#10;o+EAAAAPAQAADwAAAAAAAAAAAAAAAAAsBAAAZHJzL2Rvd25yZXYueG1sUEsFBgAAAAAEAAQA8wAA&#13;&#10;ADoFAAAAAA==&#13;&#10;" stroked="f">
                <v:textbox inset="0,0,0,0">
                  <w:txbxContent>
                    <w:p w14:paraId="035B2C14" w14:textId="77777777" w:rsidR="009316B5" w:rsidRDefault="009316B5">
                      <w:pPr>
                        <w:spacing w:after="200" w:line="240" w:lineRule="auto"/>
                        <w:textDirection w:val="btLr"/>
                      </w:pPr>
                      <w:r>
                        <w:rPr>
                          <w:i/>
                          <w:color w:val="1F497D"/>
                          <w:sz w:val="18"/>
                        </w:rPr>
                        <w:t xml:space="preserve">Zone 5 Map </w:t>
                      </w:r>
                    </w:p>
                  </w:txbxContent>
                </v:textbox>
                <w10:wrap type="square"/>
              </v:rect>
            </w:pict>
          </mc:Fallback>
        </mc:AlternateContent>
      </w:r>
      <w:r w:rsidR="009316B5" w:rsidRPr="00403DA8">
        <w:rPr>
          <w:rFonts w:ascii="Times New Roman" w:eastAsia="Times New Roman" w:hAnsi="Times New Roman" w:cs="Times New Roman"/>
          <w:sz w:val="24"/>
          <w:szCs w:val="24"/>
        </w:rPr>
        <w:t xml:space="preserve">San Vicente del </w:t>
      </w:r>
      <w:proofErr w:type="spellStart"/>
      <w:r w:rsidR="009316B5" w:rsidRPr="00403DA8">
        <w:rPr>
          <w:rFonts w:ascii="Times New Roman" w:eastAsia="Times New Roman" w:hAnsi="Times New Roman" w:cs="Times New Roman"/>
          <w:sz w:val="24"/>
          <w:szCs w:val="24"/>
        </w:rPr>
        <w:t>Caguán</w:t>
      </w:r>
      <w:proofErr w:type="spellEnd"/>
      <w:r w:rsidR="009316B5" w:rsidRPr="00403DA8">
        <w:rPr>
          <w:rFonts w:ascii="Times New Roman" w:eastAsia="Times New Roman" w:hAnsi="Times New Roman" w:cs="Times New Roman"/>
          <w:sz w:val="24"/>
          <w:szCs w:val="24"/>
        </w:rPr>
        <w:t xml:space="preserve"> has had FARC presence since the 1960s maintaining social and military hegemony, controlling the territory and the economy. During the 1998-2002 peace negotiation, this area was part of the "demilitarized zone", where the guerrillas bolstered their military strength and appropriated more than 150,000 hectares of land. After the agreements broke down, confrontations over territorial disputes with the Armed Forces escalated, increasing the number of victims affected by antipersonnel mines, mainly military and police (</w:t>
      </w:r>
      <w:proofErr w:type="spellStart"/>
      <w:r w:rsidR="009316B5" w:rsidRPr="00403DA8">
        <w:rPr>
          <w:rFonts w:ascii="Times New Roman" w:eastAsia="Times New Roman" w:hAnsi="Times New Roman" w:cs="Times New Roman"/>
          <w:sz w:val="24"/>
          <w:szCs w:val="24"/>
        </w:rPr>
        <w:t>Duica</w:t>
      </w:r>
      <w:proofErr w:type="spellEnd"/>
      <w:r w:rsidR="009316B5" w:rsidRPr="00403DA8">
        <w:rPr>
          <w:rFonts w:ascii="Times New Roman" w:eastAsia="Times New Roman" w:hAnsi="Times New Roman" w:cs="Times New Roman"/>
          <w:sz w:val="24"/>
          <w:szCs w:val="24"/>
        </w:rPr>
        <w:t>-Amaya, 2022). The acts of violence affected the civilian population (threats, murders, attacks on infrastructure, and forced recruitment), where approximately 11,402 victims of the armed conflict were registered between 2001 and 2016 in the municipality, one of the highest in the country. After 2016, there are new illegal actors associated with organized crime structures as well as FARC dissidents that illegally appropriated land and consolidate land grabbing (</w:t>
      </w:r>
      <w:proofErr w:type="spellStart"/>
      <w:r w:rsidR="009316B5" w:rsidRPr="00403DA8">
        <w:rPr>
          <w:rFonts w:ascii="Times New Roman" w:eastAsia="Times New Roman" w:hAnsi="Times New Roman" w:cs="Times New Roman"/>
          <w:sz w:val="24"/>
          <w:szCs w:val="24"/>
        </w:rPr>
        <w:t>Verdad</w:t>
      </w:r>
      <w:proofErr w:type="spellEnd"/>
      <w:r w:rsidR="009316B5" w:rsidRPr="00403DA8">
        <w:rPr>
          <w:rFonts w:ascii="Times New Roman" w:eastAsia="Times New Roman" w:hAnsi="Times New Roman" w:cs="Times New Roman"/>
          <w:sz w:val="24"/>
          <w:szCs w:val="24"/>
        </w:rPr>
        <w:t xml:space="preserve"> </w:t>
      </w:r>
      <w:proofErr w:type="spellStart"/>
      <w:r w:rsidR="009316B5" w:rsidRPr="00403DA8">
        <w:rPr>
          <w:rFonts w:ascii="Times New Roman" w:eastAsia="Times New Roman" w:hAnsi="Times New Roman" w:cs="Times New Roman"/>
          <w:sz w:val="24"/>
          <w:szCs w:val="24"/>
        </w:rPr>
        <w:t>abierta</w:t>
      </w:r>
      <w:proofErr w:type="spellEnd"/>
      <w:r w:rsidR="009316B5" w:rsidRPr="00403DA8">
        <w:rPr>
          <w:rFonts w:ascii="Times New Roman" w:eastAsia="Times New Roman" w:hAnsi="Times New Roman" w:cs="Times New Roman"/>
          <w:sz w:val="24"/>
          <w:szCs w:val="24"/>
        </w:rPr>
        <w:t xml:space="preserve"> 2015, </w:t>
      </w:r>
      <w:proofErr w:type="spellStart"/>
      <w:r w:rsidR="009316B5" w:rsidRPr="00403DA8">
        <w:rPr>
          <w:rFonts w:ascii="Times New Roman" w:eastAsia="Times New Roman" w:hAnsi="Times New Roman" w:cs="Times New Roman"/>
          <w:sz w:val="24"/>
          <w:szCs w:val="24"/>
        </w:rPr>
        <w:t>Consejo</w:t>
      </w:r>
      <w:proofErr w:type="spellEnd"/>
      <w:r w:rsidR="009316B5" w:rsidRPr="00403DA8">
        <w:rPr>
          <w:rFonts w:ascii="Times New Roman" w:eastAsia="Times New Roman" w:hAnsi="Times New Roman" w:cs="Times New Roman"/>
          <w:sz w:val="24"/>
          <w:szCs w:val="24"/>
        </w:rPr>
        <w:t xml:space="preserve"> de </w:t>
      </w:r>
      <w:proofErr w:type="spellStart"/>
      <w:r w:rsidR="009316B5" w:rsidRPr="00403DA8">
        <w:rPr>
          <w:rFonts w:ascii="Times New Roman" w:eastAsia="Times New Roman" w:hAnsi="Times New Roman" w:cs="Times New Roman"/>
          <w:sz w:val="24"/>
          <w:szCs w:val="24"/>
        </w:rPr>
        <w:t>redaccion</w:t>
      </w:r>
      <w:proofErr w:type="spellEnd"/>
      <w:r w:rsidR="009316B5" w:rsidRPr="00403DA8">
        <w:rPr>
          <w:rFonts w:ascii="Times New Roman" w:eastAsia="Times New Roman" w:hAnsi="Times New Roman" w:cs="Times New Roman"/>
          <w:sz w:val="24"/>
          <w:szCs w:val="24"/>
        </w:rPr>
        <w:t xml:space="preserve">, 2016 and El </w:t>
      </w:r>
      <w:proofErr w:type="spellStart"/>
      <w:r w:rsidR="009316B5" w:rsidRPr="00403DA8">
        <w:rPr>
          <w:rFonts w:ascii="Times New Roman" w:eastAsia="Times New Roman" w:hAnsi="Times New Roman" w:cs="Times New Roman"/>
          <w:sz w:val="24"/>
          <w:szCs w:val="24"/>
        </w:rPr>
        <w:t>Tiempo</w:t>
      </w:r>
      <w:proofErr w:type="spellEnd"/>
      <w:r w:rsidR="009316B5" w:rsidRPr="00403DA8">
        <w:rPr>
          <w:rFonts w:ascii="Times New Roman" w:eastAsia="Times New Roman" w:hAnsi="Times New Roman" w:cs="Times New Roman"/>
          <w:sz w:val="24"/>
          <w:szCs w:val="24"/>
        </w:rPr>
        <w:t xml:space="preserve">, 2013).   </w:t>
      </w:r>
    </w:p>
    <w:p w14:paraId="00000056" w14:textId="0CA9AF0B" w:rsidR="00935B3D" w:rsidRPr="00403DA8" w:rsidRDefault="009316B5">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Although the government's efforts have focused on recovering public lands appropriated by illegal actors and on seized assets, documentation on land ownership is almost non-existent. </w:t>
      </w:r>
      <w:sdt>
        <w:sdtPr>
          <w:rPr>
            <w:rFonts w:ascii="Times New Roman" w:hAnsi="Times New Roman" w:cs="Times New Roman"/>
          </w:rPr>
          <w:tag w:val="goog_rdk_7"/>
          <w:id w:val="-1217652890"/>
        </w:sdtPr>
        <w:sdtContent/>
      </w:sdt>
      <w:sdt>
        <w:sdtPr>
          <w:rPr>
            <w:rFonts w:ascii="Times New Roman" w:hAnsi="Times New Roman" w:cs="Times New Roman"/>
          </w:rPr>
          <w:tag w:val="goog_rdk_8"/>
          <w:id w:val="-65886396"/>
        </w:sdtPr>
        <w:sdtContent/>
      </w:sdt>
      <w:r w:rsidRPr="00403DA8">
        <w:rPr>
          <w:rFonts w:ascii="Times New Roman" w:eastAsia="Times New Roman" w:hAnsi="Times New Roman" w:cs="Times New Roman"/>
          <w:sz w:val="24"/>
          <w:szCs w:val="24"/>
        </w:rPr>
        <w:t xml:space="preserve">It is estimated that 97,928 ha were irregularly legalized by registering public land titling without meeting full legal requirements. </w:t>
      </w:r>
      <w:r w:rsidR="00013099" w:rsidRPr="00403DA8">
        <w:rPr>
          <w:rFonts w:ascii="Times New Roman" w:eastAsia="Times New Roman" w:hAnsi="Times New Roman" w:cs="Times New Roman"/>
          <w:sz w:val="24"/>
          <w:szCs w:val="24"/>
        </w:rPr>
        <w:t>As mentioned, F</w:t>
      </w:r>
      <w:r w:rsidRPr="00403DA8">
        <w:rPr>
          <w:rFonts w:ascii="Times New Roman" w:eastAsia="Times New Roman" w:hAnsi="Times New Roman" w:cs="Times New Roman"/>
          <w:sz w:val="24"/>
          <w:szCs w:val="24"/>
        </w:rPr>
        <w:t>ARC´s</w:t>
      </w:r>
      <w:r w:rsidR="00013099" w:rsidRPr="00403DA8">
        <w:rPr>
          <w:rFonts w:ascii="Times New Roman" w:eastAsia="Times New Roman" w:hAnsi="Times New Roman" w:cs="Times New Roman"/>
          <w:sz w:val="24"/>
          <w:szCs w:val="24"/>
        </w:rPr>
        <w:t xml:space="preserve"> Eastern bloc </w:t>
      </w:r>
      <w:r w:rsidRPr="00403DA8">
        <w:rPr>
          <w:rFonts w:ascii="Times New Roman" w:eastAsia="Times New Roman" w:hAnsi="Times New Roman" w:cs="Times New Roman"/>
          <w:sz w:val="24"/>
          <w:szCs w:val="24"/>
        </w:rPr>
        <w:t xml:space="preserve">strategy was to </w:t>
      </w:r>
      <w:r w:rsidR="00013099" w:rsidRPr="00403DA8">
        <w:rPr>
          <w:rFonts w:ascii="Times New Roman" w:eastAsia="Times New Roman" w:hAnsi="Times New Roman" w:cs="Times New Roman"/>
          <w:sz w:val="24"/>
          <w:szCs w:val="24"/>
        </w:rPr>
        <w:t>seized</w:t>
      </w:r>
      <w:r w:rsidRPr="00403DA8">
        <w:rPr>
          <w:rFonts w:ascii="Times New Roman" w:eastAsia="Times New Roman" w:hAnsi="Times New Roman" w:cs="Times New Roman"/>
          <w:sz w:val="24"/>
          <w:szCs w:val="24"/>
        </w:rPr>
        <w:t xml:space="preserve"> large areas in the southeast region of the country</w:t>
      </w:r>
      <w:r w:rsidRPr="00403DA8">
        <w:rPr>
          <w:rFonts w:ascii="Times New Roman" w:eastAsia="Times New Roman" w:hAnsi="Times New Roman" w:cs="Times New Roman"/>
          <w:sz w:val="24"/>
          <w:szCs w:val="24"/>
          <w:vertAlign w:val="superscript"/>
        </w:rPr>
        <w:footnoteReference w:id="32"/>
      </w:r>
      <w:r w:rsidRPr="00403DA8">
        <w:rPr>
          <w:rFonts w:ascii="Times New Roman" w:eastAsia="Times New Roman" w:hAnsi="Times New Roman" w:cs="Times New Roman"/>
          <w:sz w:val="24"/>
          <w:szCs w:val="24"/>
        </w:rPr>
        <w:t xml:space="preserve">, launder money through intermediaries, and </w:t>
      </w:r>
      <w:r w:rsidRPr="00403DA8">
        <w:rPr>
          <w:rFonts w:ascii="Times New Roman" w:eastAsia="Times New Roman" w:hAnsi="Times New Roman" w:cs="Times New Roman"/>
          <w:sz w:val="24"/>
          <w:szCs w:val="24"/>
        </w:rPr>
        <w:lastRenderedPageBreak/>
        <w:t>consolidating a mobility corridor (</w:t>
      </w:r>
      <w:proofErr w:type="spellStart"/>
      <w:r w:rsidRPr="00403DA8">
        <w:rPr>
          <w:rFonts w:ascii="Times New Roman" w:eastAsia="Times New Roman" w:hAnsi="Times New Roman" w:cs="Times New Roman"/>
          <w:sz w:val="24"/>
          <w:szCs w:val="24"/>
        </w:rPr>
        <w:t>Verdad</w:t>
      </w:r>
      <w:proofErr w:type="spellEnd"/>
      <w:r w:rsidRPr="00403DA8">
        <w:rPr>
          <w:rFonts w:ascii="Times New Roman" w:eastAsia="Times New Roman" w:hAnsi="Times New Roman" w:cs="Times New Roman"/>
          <w:sz w:val="24"/>
          <w:szCs w:val="24"/>
        </w:rPr>
        <w:t xml:space="preserve"> </w:t>
      </w:r>
      <w:proofErr w:type="spellStart"/>
      <w:r w:rsidRPr="00403DA8">
        <w:rPr>
          <w:rFonts w:ascii="Times New Roman" w:eastAsia="Times New Roman" w:hAnsi="Times New Roman" w:cs="Times New Roman"/>
          <w:sz w:val="24"/>
          <w:szCs w:val="24"/>
        </w:rPr>
        <w:t>abierta</w:t>
      </w:r>
      <w:proofErr w:type="spellEnd"/>
      <w:r w:rsidRPr="00403DA8">
        <w:rPr>
          <w:rFonts w:ascii="Times New Roman" w:eastAsia="Times New Roman" w:hAnsi="Times New Roman" w:cs="Times New Roman"/>
          <w:sz w:val="24"/>
          <w:szCs w:val="24"/>
        </w:rPr>
        <w:t xml:space="preserve"> 2015, </w:t>
      </w:r>
      <w:proofErr w:type="spellStart"/>
      <w:r w:rsidRPr="00403DA8">
        <w:rPr>
          <w:rFonts w:ascii="Times New Roman" w:eastAsia="Times New Roman" w:hAnsi="Times New Roman" w:cs="Times New Roman"/>
          <w:sz w:val="24"/>
          <w:szCs w:val="24"/>
        </w:rPr>
        <w:t>Consejo</w:t>
      </w:r>
      <w:proofErr w:type="spellEnd"/>
      <w:r w:rsidRPr="00403DA8">
        <w:rPr>
          <w:rFonts w:ascii="Times New Roman" w:eastAsia="Times New Roman" w:hAnsi="Times New Roman" w:cs="Times New Roman"/>
          <w:sz w:val="24"/>
          <w:szCs w:val="24"/>
        </w:rPr>
        <w:t xml:space="preserve"> de </w:t>
      </w:r>
      <w:proofErr w:type="spellStart"/>
      <w:r w:rsidRPr="00403DA8">
        <w:rPr>
          <w:rFonts w:ascii="Times New Roman" w:eastAsia="Times New Roman" w:hAnsi="Times New Roman" w:cs="Times New Roman"/>
          <w:sz w:val="24"/>
          <w:szCs w:val="24"/>
        </w:rPr>
        <w:t>redacción</w:t>
      </w:r>
      <w:proofErr w:type="spellEnd"/>
      <w:r w:rsidRPr="00403DA8">
        <w:rPr>
          <w:rFonts w:ascii="Times New Roman" w:eastAsia="Times New Roman" w:hAnsi="Times New Roman" w:cs="Times New Roman"/>
          <w:sz w:val="24"/>
          <w:szCs w:val="24"/>
        </w:rPr>
        <w:t xml:space="preserve">, 2016 and El </w:t>
      </w:r>
      <w:proofErr w:type="spellStart"/>
      <w:r w:rsidRPr="00403DA8">
        <w:rPr>
          <w:rFonts w:ascii="Times New Roman" w:eastAsia="Times New Roman" w:hAnsi="Times New Roman" w:cs="Times New Roman"/>
          <w:sz w:val="24"/>
          <w:szCs w:val="24"/>
        </w:rPr>
        <w:t>Tiempo</w:t>
      </w:r>
      <w:proofErr w:type="spellEnd"/>
      <w:r w:rsidRPr="00403DA8">
        <w:rPr>
          <w:rFonts w:ascii="Times New Roman" w:eastAsia="Times New Roman" w:hAnsi="Times New Roman" w:cs="Times New Roman"/>
          <w:sz w:val="24"/>
          <w:szCs w:val="24"/>
        </w:rPr>
        <w:t>, 2013).</w:t>
      </w:r>
      <w:r w:rsidR="004D06C0" w:rsidRPr="00403DA8">
        <w:rPr>
          <w:rStyle w:val="FootnoteReference"/>
          <w:rFonts w:ascii="Times New Roman" w:eastAsia="Times New Roman" w:hAnsi="Times New Roman" w:cs="Times New Roman"/>
          <w:sz w:val="24"/>
          <w:szCs w:val="24"/>
        </w:rPr>
        <w:footnoteReference w:id="33"/>
      </w:r>
      <w:r w:rsidRPr="00403DA8">
        <w:rPr>
          <w:rFonts w:ascii="Times New Roman" w:eastAsia="Times New Roman" w:hAnsi="Times New Roman" w:cs="Times New Roman"/>
          <w:sz w:val="24"/>
          <w:szCs w:val="24"/>
        </w:rPr>
        <w:t xml:space="preserve">  </w:t>
      </w:r>
    </w:p>
    <w:p w14:paraId="00000057" w14:textId="77777777" w:rsidR="00935B3D" w:rsidRPr="00403DA8" w:rsidRDefault="009316B5">
      <w:pPr>
        <w:spacing w:before="240" w:after="200"/>
        <w:jc w:val="both"/>
        <w:rPr>
          <w:rFonts w:ascii="Times New Roman" w:eastAsia="Times New Roman" w:hAnsi="Times New Roman" w:cs="Times New Roman"/>
          <w:b/>
          <w:sz w:val="24"/>
          <w:szCs w:val="24"/>
        </w:rPr>
      </w:pPr>
      <w:r w:rsidRPr="00403DA8">
        <w:rPr>
          <w:rFonts w:ascii="Times New Roman" w:eastAsia="Times New Roman" w:hAnsi="Times New Roman" w:cs="Times New Roman"/>
          <w:sz w:val="24"/>
          <w:szCs w:val="24"/>
        </w:rPr>
        <w:t xml:space="preserve">In San Vicente del </w:t>
      </w:r>
      <w:proofErr w:type="spellStart"/>
      <w:r w:rsidRPr="00403DA8">
        <w:rPr>
          <w:rFonts w:ascii="Times New Roman" w:eastAsia="Times New Roman" w:hAnsi="Times New Roman" w:cs="Times New Roman"/>
          <w:sz w:val="24"/>
          <w:szCs w:val="24"/>
        </w:rPr>
        <w:t>Caguán</w:t>
      </w:r>
      <w:proofErr w:type="spellEnd"/>
      <w:r w:rsidRPr="00403DA8">
        <w:rPr>
          <w:rFonts w:ascii="Times New Roman" w:eastAsia="Times New Roman" w:hAnsi="Times New Roman" w:cs="Times New Roman"/>
          <w:sz w:val="24"/>
          <w:szCs w:val="24"/>
        </w:rPr>
        <w:t xml:space="preserve"> cattle ranching skyrocketed in 2022 with 909,364 cattle and one of the highest forest losses at national level recorded for 2016-2022 with 105,659 ha. As of 2022, it is the municipality with the highest number of early deforestation warnings at national level (21.1% of the national total), and it is the second municipality in the country with the highest number of fire warnings from January to February 2022 (3,808). Fire is commonly used as a practice for clearing and managing pastures. Currently, it facilitates clearing forests, cattle ranching expansion, and land grabbing. The deforested patches in this area from 2020 to 2021 have an average distance of 53 km from population centers. It is the area with the longest average distance to the agricultural frontier (8.6 km) and in relation to the other zones, it is 2 km on average from roads, mostly illegal, to mobilize cattle. San Vicente del </w:t>
      </w:r>
      <w:proofErr w:type="spellStart"/>
      <w:r w:rsidRPr="00403DA8">
        <w:rPr>
          <w:rFonts w:ascii="Times New Roman" w:eastAsia="Times New Roman" w:hAnsi="Times New Roman" w:cs="Times New Roman"/>
          <w:sz w:val="24"/>
          <w:szCs w:val="24"/>
        </w:rPr>
        <w:t>Caguán</w:t>
      </w:r>
      <w:proofErr w:type="spellEnd"/>
      <w:r w:rsidRPr="00403DA8">
        <w:rPr>
          <w:rFonts w:ascii="Times New Roman" w:eastAsia="Times New Roman" w:hAnsi="Times New Roman" w:cs="Times New Roman"/>
          <w:sz w:val="24"/>
          <w:szCs w:val="24"/>
        </w:rPr>
        <w:t xml:space="preserve"> today is one of the municipalities with the highest livestock production nationwide. </w:t>
      </w:r>
      <w:r w:rsidRPr="00403DA8">
        <w:rPr>
          <w:rFonts w:ascii="Times New Roman" w:eastAsia="Times New Roman" w:hAnsi="Times New Roman" w:cs="Times New Roman"/>
          <w:b/>
          <w:sz w:val="24"/>
          <w:szCs w:val="24"/>
        </w:rPr>
        <w:t xml:space="preserve">  </w:t>
      </w:r>
    </w:p>
    <w:p w14:paraId="00000058" w14:textId="77777777" w:rsidR="00935B3D" w:rsidRPr="00403DA8" w:rsidRDefault="009316B5">
      <w:pPr>
        <w:spacing w:before="240" w:after="200"/>
        <w:jc w:val="both"/>
        <w:rPr>
          <w:rFonts w:ascii="Times New Roman" w:eastAsia="Times New Roman" w:hAnsi="Times New Roman" w:cs="Times New Roman"/>
          <w:b/>
          <w:sz w:val="24"/>
          <w:szCs w:val="24"/>
        </w:rPr>
      </w:pPr>
      <w:r w:rsidRPr="00403DA8">
        <w:rPr>
          <w:rFonts w:ascii="Times New Roman" w:hAnsi="Times New Roman" w:cs="Times New Roman"/>
          <w:noProof/>
        </w:rPr>
        <w:drawing>
          <wp:inline distT="0" distB="0" distL="0" distR="0" wp14:anchorId="6F0FE997" wp14:editId="50814224">
            <wp:extent cx="5702258" cy="3902635"/>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702258" cy="3902635"/>
                    </a:xfrm>
                    <a:prstGeom prst="rect">
                      <a:avLst/>
                    </a:prstGeom>
                    <a:ln/>
                  </pic:spPr>
                </pic:pic>
              </a:graphicData>
            </a:graphic>
          </wp:inline>
        </w:drawing>
      </w:r>
    </w:p>
    <w:p w14:paraId="00000059" w14:textId="77777777" w:rsidR="00935B3D" w:rsidRPr="00403DA8" w:rsidRDefault="009316B5">
      <w:pPr>
        <w:spacing w:before="240" w:after="200"/>
        <w:jc w:val="both"/>
        <w:rPr>
          <w:rFonts w:ascii="Times New Roman" w:eastAsia="Times New Roman" w:hAnsi="Times New Roman" w:cs="Times New Roman"/>
          <w:sz w:val="20"/>
          <w:szCs w:val="20"/>
        </w:rPr>
      </w:pPr>
      <w:r w:rsidRPr="00403DA8">
        <w:rPr>
          <w:rFonts w:ascii="Times New Roman" w:eastAsia="Times New Roman" w:hAnsi="Times New Roman" w:cs="Times New Roman"/>
          <w:sz w:val="20"/>
          <w:szCs w:val="20"/>
        </w:rPr>
        <w:t>*Detailed figures of each zone and dictionary of variables can be found in Annex 2.</w:t>
      </w:r>
    </w:p>
    <w:p w14:paraId="0000005A" w14:textId="77777777" w:rsidR="00935B3D" w:rsidRPr="00403DA8" w:rsidRDefault="00935B3D">
      <w:pPr>
        <w:spacing w:before="240" w:after="240"/>
        <w:jc w:val="both"/>
        <w:rPr>
          <w:rFonts w:ascii="Times New Roman" w:eastAsia="Times New Roman" w:hAnsi="Times New Roman" w:cs="Times New Roman"/>
          <w:b/>
          <w:sz w:val="24"/>
          <w:szCs w:val="24"/>
        </w:rPr>
      </w:pPr>
    </w:p>
    <w:p w14:paraId="0000005B" w14:textId="348F1E96" w:rsidR="00935B3D" w:rsidRPr="00403DA8" w:rsidRDefault="009316B5">
      <w:pPr>
        <w:spacing w:before="240" w:after="240"/>
        <w:jc w:val="both"/>
        <w:rPr>
          <w:rFonts w:ascii="Times New Roman" w:eastAsia="Times New Roman" w:hAnsi="Times New Roman" w:cs="Times New Roman"/>
          <w:b/>
          <w:sz w:val="28"/>
          <w:szCs w:val="28"/>
        </w:rPr>
      </w:pPr>
      <w:r w:rsidRPr="00403DA8">
        <w:rPr>
          <w:rFonts w:ascii="Times New Roman" w:eastAsia="Times New Roman" w:hAnsi="Times New Roman" w:cs="Times New Roman"/>
          <w:b/>
          <w:sz w:val="28"/>
          <w:szCs w:val="28"/>
        </w:rPr>
        <w:lastRenderedPageBreak/>
        <w:t>Recommendations</w:t>
      </w:r>
    </w:p>
    <w:p w14:paraId="71952F2A" w14:textId="7F544708" w:rsidR="00CB6F11" w:rsidRPr="00403DA8" w:rsidRDefault="00CB6F11">
      <w:pPr>
        <w:spacing w:before="240" w:after="24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To halt deforestation recommendation</w:t>
      </w:r>
      <w:r w:rsidR="0064287A" w:rsidRPr="00403DA8">
        <w:rPr>
          <w:rFonts w:ascii="Times New Roman" w:eastAsia="Times New Roman" w:hAnsi="Times New Roman" w:cs="Times New Roman"/>
          <w:sz w:val="24"/>
          <w:szCs w:val="24"/>
        </w:rPr>
        <w:t>s</w:t>
      </w:r>
      <w:r w:rsidRPr="00403DA8">
        <w:rPr>
          <w:rFonts w:ascii="Times New Roman" w:eastAsia="Times New Roman" w:hAnsi="Times New Roman" w:cs="Times New Roman"/>
          <w:sz w:val="24"/>
          <w:szCs w:val="24"/>
        </w:rPr>
        <w:t xml:space="preserve"> must be focus in the following 5 areas with the highest deforestation: 1) San José del Guaviare (North of the </w:t>
      </w:r>
      <w:proofErr w:type="spellStart"/>
      <w:r w:rsidRPr="00403DA8">
        <w:rPr>
          <w:rFonts w:ascii="Times New Roman" w:eastAsia="Times New Roman" w:hAnsi="Times New Roman" w:cs="Times New Roman"/>
          <w:sz w:val="24"/>
          <w:szCs w:val="24"/>
        </w:rPr>
        <w:t>Serranía</w:t>
      </w:r>
      <w:proofErr w:type="spellEnd"/>
      <w:r w:rsidRPr="00403DA8">
        <w:rPr>
          <w:rFonts w:ascii="Times New Roman" w:eastAsia="Times New Roman" w:hAnsi="Times New Roman" w:cs="Times New Roman"/>
          <w:sz w:val="24"/>
          <w:szCs w:val="24"/>
        </w:rPr>
        <w:t xml:space="preserve"> de </w:t>
      </w:r>
      <w:proofErr w:type="spellStart"/>
      <w:r w:rsidRPr="00403DA8">
        <w:rPr>
          <w:rFonts w:ascii="Times New Roman" w:eastAsia="Times New Roman" w:hAnsi="Times New Roman" w:cs="Times New Roman"/>
          <w:sz w:val="24"/>
          <w:szCs w:val="24"/>
        </w:rPr>
        <w:t>Chiribiquete</w:t>
      </w:r>
      <w:proofErr w:type="spellEnd"/>
      <w:r w:rsidRPr="00403DA8">
        <w:rPr>
          <w:rFonts w:ascii="Times New Roman" w:eastAsia="Times New Roman" w:hAnsi="Times New Roman" w:cs="Times New Roman"/>
          <w:sz w:val="24"/>
          <w:szCs w:val="24"/>
        </w:rPr>
        <w:t xml:space="preserve"> PNN, in the municipality), 2) </w:t>
      </w:r>
      <w:proofErr w:type="spellStart"/>
      <w:r w:rsidRPr="00403DA8">
        <w:rPr>
          <w:rFonts w:ascii="Times New Roman" w:eastAsia="Times New Roman" w:hAnsi="Times New Roman" w:cs="Times New Roman"/>
          <w:sz w:val="24"/>
          <w:szCs w:val="24"/>
        </w:rPr>
        <w:t>Nukak</w:t>
      </w:r>
      <w:proofErr w:type="spellEnd"/>
      <w:r w:rsidRPr="00403DA8">
        <w:rPr>
          <w:rFonts w:ascii="Times New Roman" w:eastAsia="Times New Roman" w:hAnsi="Times New Roman" w:cs="Times New Roman"/>
          <w:sz w:val="24"/>
          <w:szCs w:val="24"/>
        </w:rPr>
        <w:t xml:space="preserve"> </w:t>
      </w:r>
      <w:proofErr w:type="spellStart"/>
      <w:r w:rsidRPr="00403DA8">
        <w:rPr>
          <w:rFonts w:ascii="Times New Roman" w:eastAsia="Times New Roman" w:hAnsi="Times New Roman" w:cs="Times New Roman"/>
          <w:sz w:val="24"/>
          <w:szCs w:val="24"/>
        </w:rPr>
        <w:t>Makú</w:t>
      </w:r>
      <w:proofErr w:type="spellEnd"/>
      <w:r w:rsidRPr="00403DA8">
        <w:rPr>
          <w:rFonts w:ascii="Times New Roman" w:eastAsia="Times New Roman" w:hAnsi="Times New Roman" w:cs="Times New Roman"/>
          <w:sz w:val="24"/>
          <w:szCs w:val="24"/>
        </w:rPr>
        <w:t xml:space="preserve"> indigenous reservation (Eastern border on the road that connects the La Paz district with Nueva </w:t>
      </w:r>
      <w:proofErr w:type="spellStart"/>
      <w:r w:rsidRPr="00403DA8">
        <w:rPr>
          <w:rFonts w:ascii="Times New Roman" w:eastAsia="Times New Roman" w:hAnsi="Times New Roman" w:cs="Times New Roman"/>
          <w:sz w:val="24"/>
          <w:szCs w:val="24"/>
        </w:rPr>
        <w:t>Barranquillita</w:t>
      </w:r>
      <w:proofErr w:type="spellEnd"/>
      <w:r w:rsidRPr="00403DA8">
        <w:rPr>
          <w:rFonts w:ascii="Times New Roman" w:eastAsia="Times New Roman" w:hAnsi="Times New Roman" w:cs="Times New Roman"/>
          <w:sz w:val="24"/>
          <w:szCs w:val="24"/>
        </w:rPr>
        <w:t xml:space="preserve"> and the road that leads from Calamar to Miraflores in the municipality of El </w:t>
      </w:r>
      <w:proofErr w:type="spellStart"/>
      <w:r w:rsidRPr="00403DA8">
        <w:rPr>
          <w:rFonts w:ascii="Times New Roman" w:eastAsia="Times New Roman" w:hAnsi="Times New Roman" w:cs="Times New Roman"/>
          <w:sz w:val="24"/>
          <w:szCs w:val="24"/>
        </w:rPr>
        <w:t>Retorno</w:t>
      </w:r>
      <w:proofErr w:type="spellEnd"/>
      <w:r w:rsidRPr="00403DA8">
        <w:rPr>
          <w:rFonts w:ascii="Times New Roman" w:eastAsia="Times New Roman" w:hAnsi="Times New Roman" w:cs="Times New Roman"/>
          <w:sz w:val="24"/>
          <w:szCs w:val="24"/>
        </w:rPr>
        <w:t xml:space="preserve">, Guaviare). 3) The </w:t>
      </w:r>
      <w:proofErr w:type="spellStart"/>
      <w:r w:rsidRPr="00403DA8">
        <w:rPr>
          <w:rFonts w:ascii="Times New Roman" w:eastAsia="Times New Roman" w:hAnsi="Times New Roman" w:cs="Times New Roman"/>
          <w:sz w:val="24"/>
          <w:szCs w:val="24"/>
        </w:rPr>
        <w:t>Camuya</w:t>
      </w:r>
      <w:proofErr w:type="spellEnd"/>
      <w:r w:rsidRPr="00403DA8">
        <w:rPr>
          <w:rFonts w:ascii="Times New Roman" w:eastAsia="Times New Roman" w:hAnsi="Times New Roman" w:cs="Times New Roman"/>
          <w:sz w:val="24"/>
          <w:szCs w:val="24"/>
        </w:rPr>
        <w:t xml:space="preserve"> River sector of influence, (eastern border of the </w:t>
      </w:r>
      <w:proofErr w:type="spellStart"/>
      <w:r w:rsidRPr="00403DA8">
        <w:rPr>
          <w:rFonts w:ascii="Times New Roman" w:eastAsia="Times New Roman" w:hAnsi="Times New Roman" w:cs="Times New Roman"/>
          <w:sz w:val="24"/>
          <w:szCs w:val="24"/>
        </w:rPr>
        <w:t>Serranía</w:t>
      </w:r>
      <w:proofErr w:type="spellEnd"/>
      <w:r w:rsidRPr="00403DA8">
        <w:rPr>
          <w:rFonts w:ascii="Times New Roman" w:eastAsia="Times New Roman" w:hAnsi="Times New Roman" w:cs="Times New Roman"/>
          <w:sz w:val="24"/>
          <w:szCs w:val="24"/>
        </w:rPr>
        <w:t xml:space="preserve"> de </w:t>
      </w:r>
      <w:proofErr w:type="spellStart"/>
      <w:r w:rsidRPr="00403DA8">
        <w:rPr>
          <w:rFonts w:ascii="Times New Roman" w:eastAsia="Times New Roman" w:hAnsi="Times New Roman" w:cs="Times New Roman"/>
          <w:sz w:val="24"/>
          <w:szCs w:val="24"/>
        </w:rPr>
        <w:t>Chiribiquete</w:t>
      </w:r>
      <w:proofErr w:type="spellEnd"/>
      <w:r w:rsidRPr="00403DA8">
        <w:rPr>
          <w:rFonts w:ascii="Times New Roman" w:eastAsia="Times New Roman" w:hAnsi="Times New Roman" w:cs="Times New Roman"/>
          <w:sz w:val="24"/>
          <w:szCs w:val="24"/>
        </w:rPr>
        <w:t xml:space="preserve"> PNN), 4) The Amazonia – Andes connectivity corridor between the </w:t>
      </w:r>
      <w:proofErr w:type="spellStart"/>
      <w:r w:rsidRPr="00403DA8">
        <w:rPr>
          <w:rFonts w:ascii="Times New Roman" w:eastAsia="Times New Roman" w:hAnsi="Times New Roman" w:cs="Times New Roman"/>
          <w:sz w:val="24"/>
          <w:szCs w:val="24"/>
        </w:rPr>
        <w:t>Chiribiquete</w:t>
      </w:r>
      <w:proofErr w:type="spellEnd"/>
      <w:r w:rsidRPr="00403DA8">
        <w:rPr>
          <w:rFonts w:ascii="Times New Roman" w:eastAsia="Times New Roman" w:hAnsi="Times New Roman" w:cs="Times New Roman"/>
          <w:sz w:val="24"/>
          <w:szCs w:val="24"/>
        </w:rPr>
        <w:t xml:space="preserve"> PNN and 5) the Macarena PNN (it is more endangered than ever in the area closest to forests).</w:t>
      </w:r>
    </w:p>
    <w:p w14:paraId="4DDC36A9" w14:textId="733A03A8" w:rsidR="00CB6F11" w:rsidRPr="00403DA8" w:rsidRDefault="00CB6F11" w:rsidP="005F2EDB">
      <w:pPr>
        <w:spacing w:before="240" w:after="24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C</w:t>
      </w:r>
      <w:r w:rsidR="009316B5" w:rsidRPr="00403DA8">
        <w:rPr>
          <w:rFonts w:ascii="Times New Roman" w:eastAsia="Times New Roman" w:hAnsi="Times New Roman" w:cs="Times New Roman"/>
          <w:sz w:val="24"/>
          <w:szCs w:val="24"/>
        </w:rPr>
        <w:t>adastral formation and updating (IGAC)</w:t>
      </w:r>
      <w:r w:rsidR="00B42D8E" w:rsidRPr="00403DA8">
        <w:rPr>
          <w:rFonts w:ascii="Times New Roman" w:eastAsia="Times New Roman" w:hAnsi="Times New Roman" w:cs="Times New Roman"/>
          <w:sz w:val="24"/>
          <w:szCs w:val="24"/>
        </w:rPr>
        <w:t xml:space="preserve">: </w:t>
      </w:r>
      <w:r w:rsidRPr="00403DA8">
        <w:rPr>
          <w:rFonts w:ascii="Times New Roman" w:eastAsia="Times New Roman" w:hAnsi="Times New Roman" w:cs="Times New Roman"/>
          <w:sz w:val="24"/>
          <w:szCs w:val="24"/>
        </w:rPr>
        <w:t xml:space="preserve">Carry out partial cadastral formation, giving priority to areas where the agricultural frontier is expanding in the critical hotspots: </w:t>
      </w:r>
      <w:proofErr w:type="spellStart"/>
      <w:r w:rsidRPr="00403DA8">
        <w:rPr>
          <w:rFonts w:ascii="Times New Roman" w:eastAsia="Times New Roman" w:hAnsi="Times New Roman" w:cs="Times New Roman"/>
          <w:sz w:val="24"/>
          <w:szCs w:val="24"/>
        </w:rPr>
        <w:t>Nukak</w:t>
      </w:r>
      <w:proofErr w:type="spellEnd"/>
      <w:r w:rsidRPr="00403DA8">
        <w:rPr>
          <w:rFonts w:ascii="Times New Roman" w:eastAsia="Times New Roman" w:hAnsi="Times New Roman" w:cs="Times New Roman"/>
          <w:sz w:val="24"/>
          <w:szCs w:val="24"/>
        </w:rPr>
        <w:t xml:space="preserve"> - </w:t>
      </w:r>
      <w:proofErr w:type="spellStart"/>
      <w:r w:rsidRPr="00403DA8">
        <w:rPr>
          <w:rFonts w:ascii="Times New Roman" w:eastAsia="Times New Roman" w:hAnsi="Times New Roman" w:cs="Times New Roman"/>
          <w:sz w:val="24"/>
          <w:szCs w:val="24"/>
        </w:rPr>
        <w:t>Makú</w:t>
      </w:r>
      <w:proofErr w:type="spellEnd"/>
      <w:r w:rsidRPr="00403DA8">
        <w:rPr>
          <w:rFonts w:ascii="Times New Roman" w:eastAsia="Times New Roman" w:hAnsi="Times New Roman" w:cs="Times New Roman"/>
          <w:sz w:val="24"/>
          <w:szCs w:val="24"/>
        </w:rPr>
        <w:t xml:space="preserve"> IR, eastern flank of </w:t>
      </w:r>
      <w:proofErr w:type="spellStart"/>
      <w:r w:rsidRPr="00403DA8">
        <w:rPr>
          <w:rFonts w:ascii="Times New Roman" w:eastAsia="Times New Roman" w:hAnsi="Times New Roman" w:cs="Times New Roman"/>
          <w:sz w:val="24"/>
          <w:szCs w:val="24"/>
        </w:rPr>
        <w:t>Chiribiquete</w:t>
      </w:r>
      <w:proofErr w:type="spellEnd"/>
      <w:r w:rsidRPr="00403DA8">
        <w:rPr>
          <w:rFonts w:ascii="Times New Roman" w:eastAsia="Times New Roman" w:hAnsi="Times New Roman" w:cs="Times New Roman"/>
          <w:sz w:val="24"/>
          <w:szCs w:val="24"/>
        </w:rPr>
        <w:t xml:space="preserve"> NP, borders of </w:t>
      </w:r>
      <w:proofErr w:type="spellStart"/>
      <w:r w:rsidRPr="00403DA8">
        <w:rPr>
          <w:rFonts w:ascii="Times New Roman" w:eastAsia="Times New Roman" w:hAnsi="Times New Roman" w:cs="Times New Roman"/>
          <w:sz w:val="24"/>
          <w:szCs w:val="24"/>
        </w:rPr>
        <w:t>Yaguará</w:t>
      </w:r>
      <w:proofErr w:type="spellEnd"/>
      <w:r w:rsidRPr="00403DA8">
        <w:rPr>
          <w:rFonts w:ascii="Times New Roman" w:eastAsia="Times New Roman" w:hAnsi="Times New Roman" w:cs="Times New Roman"/>
          <w:sz w:val="24"/>
          <w:szCs w:val="24"/>
        </w:rPr>
        <w:t xml:space="preserve"> IR, </w:t>
      </w:r>
      <w:proofErr w:type="spellStart"/>
      <w:r w:rsidRPr="00403DA8">
        <w:rPr>
          <w:rFonts w:ascii="Times New Roman" w:eastAsia="Times New Roman" w:hAnsi="Times New Roman" w:cs="Times New Roman"/>
          <w:sz w:val="24"/>
          <w:szCs w:val="24"/>
        </w:rPr>
        <w:t>Tinigua</w:t>
      </w:r>
      <w:proofErr w:type="spellEnd"/>
      <w:r w:rsidRPr="00403DA8">
        <w:rPr>
          <w:rFonts w:ascii="Times New Roman" w:eastAsia="Times New Roman" w:hAnsi="Times New Roman" w:cs="Times New Roman"/>
          <w:sz w:val="24"/>
          <w:szCs w:val="24"/>
        </w:rPr>
        <w:t xml:space="preserve"> NP, Macarena natural park, lower </w:t>
      </w:r>
      <w:proofErr w:type="spellStart"/>
      <w:r w:rsidRPr="00403DA8">
        <w:rPr>
          <w:rFonts w:ascii="Times New Roman" w:eastAsia="Times New Roman" w:hAnsi="Times New Roman" w:cs="Times New Roman"/>
          <w:sz w:val="24"/>
          <w:szCs w:val="24"/>
        </w:rPr>
        <w:t>Caguán</w:t>
      </w:r>
      <w:proofErr w:type="spellEnd"/>
      <w:r w:rsidRPr="00403DA8">
        <w:rPr>
          <w:rFonts w:ascii="Times New Roman" w:eastAsia="Times New Roman" w:hAnsi="Times New Roman" w:cs="Times New Roman"/>
          <w:sz w:val="24"/>
          <w:szCs w:val="24"/>
        </w:rPr>
        <w:t xml:space="preserve"> - South of the </w:t>
      </w:r>
      <w:proofErr w:type="spellStart"/>
      <w:r w:rsidRPr="00403DA8">
        <w:rPr>
          <w:rFonts w:ascii="Times New Roman" w:eastAsia="Times New Roman" w:hAnsi="Times New Roman" w:cs="Times New Roman"/>
          <w:sz w:val="24"/>
          <w:szCs w:val="24"/>
        </w:rPr>
        <w:t>Yarí</w:t>
      </w:r>
      <w:proofErr w:type="spellEnd"/>
      <w:r w:rsidRPr="00403DA8">
        <w:rPr>
          <w:rFonts w:ascii="Times New Roman" w:eastAsia="Times New Roman" w:hAnsi="Times New Roman" w:cs="Times New Roman"/>
          <w:sz w:val="24"/>
          <w:szCs w:val="24"/>
        </w:rPr>
        <w:t xml:space="preserve"> Savannas and border of Paya natural park. The approach to cadastral updating in Colombia has always been for fiscal purposes</w:t>
      </w:r>
      <w:r w:rsidR="00B42D8E" w:rsidRPr="00403DA8">
        <w:rPr>
          <w:rFonts w:ascii="Times New Roman" w:eastAsia="Times New Roman" w:hAnsi="Times New Roman" w:cs="Times New Roman"/>
          <w:sz w:val="24"/>
          <w:szCs w:val="24"/>
        </w:rPr>
        <w:t>.</w:t>
      </w:r>
      <w:r w:rsidRPr="00403DA8">
        <w:rPr>
          <w:rFonts w:ascii="Times New Roman" w:eastAsia="Times New Roman" w:hAnsi="Times New Roman" w:cs="Times New Roman"/>
          <w:sz w:val="24"/>
          <w:szCs w:val="24"/>
        </w:rPr>
        <w:t xml:space="preserve"> </w:t>
      </w:r>
      <w:r w:rsidR="00B42D8E" w:rsidRPr="00403DA8">
        <w:rPr>
          <w:rFonts w:ascii="Times New Roman" w:eastAsia="Times New Roman" w:hAnsi="Times New Roman" w:cs="Times New Roman"/>
          <w:sz w:val="24"/>
          <w:szCs w:val="24"/>
        </w:rPr>
        <w:t>I</w:t>
      </w:r>
      <w:r w:rsidRPr="00403DA8">
        <w:rPr>
          <w:rFonts w:ascii="Times New Roman" w:eastAsia="Times New Roman" w:hAnsi="Times New Roman" w:cs="Times New Roman"/>
          <w:sz w:val="24"/>
          <w:szCs w:val="24"/>
        </w:rPr>
        <w:t xml:space="preserve">n this case the </w:t>
      </w:r>
      <w:r w:rsidR="00B42D8E" w:rsidRPr="00403DA8">
        <w:rPr>
          <w:rFonts w:ascii="Times New Roman" w:eastAsia="Times New Roman" w:hAnsi="Times New Roman" w:cs="Times New Roman"/>
          <w:sz w:val="24"/>
          <w:szCs w:val="24"/>
        </w:rPr>
        <w:t xml:space="preserve">national government must set the priority to </w:t>
      </w:r>
      <w:r w:rsidR="00F67507">
        <w:rPr>
          <w:rFonts w:ascii="Times New Roman" w:eastAsia="Times New Roman" w:hAnsi="Times New Roman" w:cs="Times New Roman"/>
          <w:sz w:val="24"/>
          <w:szCs w:val="24"/>
        </w:rPr>
        <w:t>establish</w:t>
      </w:r>
      <w:r w:rsidR="00B42D8E" w:rsidRPr="00403DA8">
        <w:rPr>
          <w:rFonts w:ascii="Times New Roman" w:eastAsia="Times New Roman" w:hAnsi="Times New Roman" w:cs="Times New Roman"/>
          <w:sz w:val="24"/>
          <w:szCs w:val="24"/>
        </w:rPr>
        <w:t xml:space="preserve"> the cadaster in these areas.</w:t>
      </w:r>
      <w:r w:rsidRPr="00403DA8">
        <w:rPr>
          <w:rFonts w:ascii="Times New Roman" w:eastAsia="Times New Roman" w:hAnsi="Times New Roman" w:cs="Times New Roman"/>
          <w:sz w:val="24"/>
          <w:szCs w:val="24"/>
        </w:rPr>
        <w:t xml:space="preserve"> </w:t>
      </w:r>
      <w:r w:rsidR="00B42D8E" w:rsidRPr="00403DA8">
        <w:rPr>
          <w:rFonts w:ascii="Times New Roman" w:eastAsia="Times New Roman" w:hAnsi="Times New Roman" w:cs="Times New Roman"/>
          <w:sz w:val="24"/>
          <w:szCs w:val="24"/>
        </w:rPr>
        <w:t>At the same time, Ministry of agriculture (</w:t>
      </w:r>
      <w:proofErr w:type="spellStart"/>
      <w:r w:rsidR="00B42D8E" w:rsidRPr="00403DA8">
        <w:rPr>
          <w:rFonts w:ascii="Times New Roman" w:eastAsia="Times New Roman" w:hAnsi="Times New Roman" w:cs="Times New Roman"/>
          <w:sz w:val="24"/>
          <w:szCs w:val="24"/>
        </w:rPr>
        <w:t>Agencia</w:t>
      </w:r>
      <w:proofErr w:type="spellEnd"/>
      <w:r w:rsidR="00B42D8E" w:rsidRPr="00403DA8">
        <w:rPr>
          <w:rFonts w:ascii="Times New Roman" w:eastAsia="Times New Roman" w:hAnsi="Times New Roman" w:cs="Times New Roman"/>
          <w:sz w:val="24"/>
          <w:szCs w:val="24"/>
        </w:rPr>
        <w:t xml:space="preserve"> Nacional de Tierras-ANT) must u</w:t>
      </w:r>
      <w:r w:rsidR="009316B5" w:rsidRPr="00403DA8">
        <w:rPr>
          <w:rFonts w:ascii="Times New Roman" w:eastAsia="Times New Roman" w:hAnsi="Times New Roman" w:cs="Times New Roman"/>
          <w:sz w:val="24"/>
          <w:szCs w:val="24"/>
        </w:rPr>
        <w:t>pdat</w:t>
      </w:r>
      <w:r w:rsidR="00B42D8E" w:rsidRPr="00403DA8">
        <w:rPr>
          <w:rFonts w:ascii="Times New Roman" w:eastAsia="Times New Roman" w:hAnsi="Times New Roman" w:cs="Times New Roman"/>
          <w:sz w:val="24"/>
          <w:szCs w:val="24"/>
        </w:rPr>
        <w:t>e the information</w:t>
      </w:r>
      <w:r w:rsidR="009316B5" w:rsidRPr="00403DA8">
        <w:rPr>
          <w:rFonts w:ascii="Times New Roman" w:eastAsia="Times New Roman" w:hAnsi="Times New Roman" w:cs="Times New Roman"/>
          <w:sz w:val="24"/>
          <w:szCs w:val="24"/>
        </w:rPr>
        <w:t xml:space="preserve"> the public lands</w:t>
      </w:r>
      <w:r w:rsidR="00B42D8E" w:rsidRPr="00403DA8">
        <w:rPr>
          <w:rFonts w:ascii="Times New Roman" w:eastAsia="Times New Roman" w:hAnsi="Times New Roman" w:cs="Times New Roman"/>
          <w:sz w:val="24"/>
          <w:szCs w:val="24"/>
        </w:rPr>
        <w:t xml:space="preserve"> </w:t>
      </w:r>
      <w:r w:rsidR="009316B5" w:rsidRPr="00403DA8">
        <w:rPr>
          <w:rFonts w:ascii="Times New Roman" w:eastAsia="Times New Roman" w:hAnsi="Times New Roman" w:cs="Times New Roman"/>
          <w:sz w:val="24"/>
          <w:szCs w:val="24"/>
        </w:rPr>
        <w:t>inventory (ANT) connected with registry information</w:t>
      </w:r>
      <w:r w:rsidRPr="00403DA8">
        <w:rPr>
          <w:rFonts w:ascii="Times New Roman" w:eastAsia="Times New Roman" w:hAnsi="Times New Roman" w:cs="Times New Roman"/>
          <w:sz w:val="24"/>
          <w:szCs w:val="24"/>
        </w:rPr>
        <w:t>, IGAC, SNR and ministry of interior</w:t>
      </w:r>
      <w:r w:rsidR="00B42D8E" w:rsidRPr="00403DA8">
        <w:rPr>
          <w:rFonts w:ascii="Times New Roman" w:eastAsia="Times New Roman" w:hAnsi="Times New Roman" w:cs="Times New Roman"/>
          <w:sz w:val="24"/>
          <w:szCs w:val="24"/>
        </w:rPr>
        <w:t xml:space="preserve">. </w:t>
      </w:r>
    </w:p>
    <w:p w14:paraId="00000061" w14:textId="2EB41BFF" w:rsidR="00935B3D" w:rsidRPr="00F43D72" w:rsidRDefault="00B42D8E">
      <w:pPr>
        <w:spacing w:before="240"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Municipality majors must control new</w:t>
      </w:r>
      <w:r w:rsidR="009316B5" w:rsidRPr="00403DA8">
        <w:rPr>
          <w:rFonts w:ascii="Times New Roman" w:eastAsia="Times New Roman" w:hAnsi="Times New Roman" w:cs="Times New Roman"/>
          <w:sz w:val="24"/>
          <w:szCs w:val="24"/>
        </w:rPr>
        <w:t xml:space="preserve"> sub municipal areas (</w:t>
      </w:r>
      <w:proofErr w:type="spellStart"/>
      <w:r w:rsidR="009316B5" w:rsidRPr="00403DA8">
        <w:rPr>
          <w:rFonts w:ascii="Times New Roman" w:eastAsia="Times New Roman" w:hAnsi="Times New Roman" w:cs="Times New Roman"/>
          <w:i/>
          <w:sz w:val="24"/>
          <w:szCs w:val="24"/>
        </w:rPr>
        <w:t>veredas</w:t>
      </w:r>
      <w:proofErr w:type="spellEnd"/>
      <w:r w:rsidR="009316B5" w:rsidRPr="00403DA8">
        <w:rPr>
          <w:rFonts w:ascii="Times New Roman" w:eastAsia="Times New Roman" w:hAnsi="Times New Roman" w:cs="Times New Roman"/>
          <w:sz w:val="24"/>
          <w:szCs w:val="24"/>
        </w:rPr>
        <w:t>) in high</w:t>
      </w:r>
      <w:r w:rsidR="00F67507">
        <w:rPr>
          <w:rFonts w:ascii="Times New Roman" w:eastAsia="Times New Roman" w:hAnsi="Times New Roman" w:cs="Times New Roman"/>
          <w:sz w:val="24"/>
          <w:szCs w:val="24"/>
        </w:rPr>
        <w:t>ly</w:t>
      </w:r>
      <w:r w:rsidR="009316B5" w:rsidRPr="00403DA8">
        <w:rPr>
          <w:rFonts w:ascii="Times New Roman" w:eastAsia="Times New Roman" w:hAnsi="Times New Roman" w:cs="Times New Roman"/>
          <w:sz w:val="24"/>
          <w:szCs w:val="24"/>
        </w:rPr>
        <w:t xml:space="preserve"> deforest</w:t>
      </w:r>
      <w:r w:rsidR="00F67507">
        <w:rPr>
          <w:rFonts w:ascii="Times New Roman" w:eastAsia="Times New Roman" w:hAnsi="Times New Roman" w:cs="Times New Roman"/>
          <w:sz w:val="24"/>
          <w:szCs w:val="24"/>
        </w:rPr>
        <w:t>ed areas</w:t>
      </w:r>
      <w:r w:rsidR="009316B5" w:rsidRPr="00403DA8">
        <w:rPr>
          <w:rFonts w:ascii="Times New Roman" w:eastAsia="Times New Roman" w:hAnsi="Times New Roman" w:cs="Times New Roman"/>
          <w:sz w:val="24"/>
          <w:szCs w:val="24"/>
        </w:rPr>
        <w:t xml:space="preserve">. </w:t>
      </w:r>
      <w:r w:rsidR="00F67507">
        <w:rPr>
          <w:rFonts w:ascii="Times New Roman" w:eastAsia="Times New Roman" w:hAnsi="Times New Roman" w:cs="Times New Roman"/>
          <w:sz w:val="24"/>
          <w:szCs w:val="24"/>
        </w:rPr>
        <w:t>Establishing</w:t>
      </w:r>
      <w:r w:rsidR="009316B5" w:rsidRPr="00403DA8">
        <w:rPr>
          <w:rFonts w:ascii="Times New Roman" w:eastAsia="Times New Roman" w:hAnsi="Times New Roman" w:cs="Times New Roman"/>
          <w:sz w:val="24"/>
          <w:szCs w:val="24"/>
        </w:rPr>
        <w:t xml:space="preserve"> </w:t>
      </w:r>
      <w:r w:rsidR="00F67507">
        <w:rPr>
          <w:rFonts w:ascii="Times New Roman" w:eastAsia="Times New Roman" w:hAnsi="Times New Roman" w:cs="Times New Roman"/>
          <w:sz w:val="24"/>
          <w:szCs w:val="24"/>
        </w:rPr>
        <w:t>new</w:t>
      </w:r>
      <w:r w:rsidR="009316B5" w:rsidRPr="00403DA8">
        <w:rPr>
          <w:rFonts w:ascii="Times New Roman" w:eastAsia="Times New Roman" w:hAnsi="Times New Roman" w:cs="Times New Roman"/>
          <w:sz w:val="24"/>
          <w:szCs w:val="24"/>
        </w:rPr>
        <w:t xml:space="preserve"> Community Action Boards</w:t>
      </w:r>
      <w:r w:rsidR="00F43D72">
        <w:rPr>
          <w:rFonts w:ascii="Times New Roman" w:eastAsia="Times New Roman" w:hAnsi="Times New Roman" w:cs="Times New Roman"/>
          <w:sz w:val="24"/>
          <w:szCs w:val="24"/>
        </w:rPr>
        <w:t xml:space="preserve"> </w:t>
      </w:r>
      <w:r w:rsidR="00F67507">
        <w:rPr>
          <w:rFonts w:ascii="Times New Roman" w:eastAsia="Times New Roman" w:hAnsi="Times New Roman" w:cs="Times New Roman"/>
          <w:sz w:val="24"/>
          <w:szCs w:val="24"/>
        </w:rPr>
        <w:t xml:space="preserve">in areas with deforestation connected to land grabbing facilitates the </w:t>
      </w:r>
      <w:r w:rsidR="009316B5" w:rsidRPr="00403DA8">
        <w:rPr>
          <w:rFonts w:ascii="Times New Roman" w:eastAsia="Times New Roman" w:hAnsi="Times New Roman" w:cs="Times New Roman"/>
          <w:sz w:val="24"/>
          <w:szCs w:val="24"/>
        </w:rPr>
        <w:t>certifi</w:t>
      </w:r>
      <w:r w:rsidR="00F67507">
        <w:rPr>
          <w:rFonts w:ascii="Times New Roman" w:eastAsia="Times New Roman" w:hAnsi="Times New Roman" w:cs="Times New Roman"/>
          <w:sz w:val="24"/>
          <w:szCs w:val="24"/>
        </w:rPr>
        <w:t xml:space="preserve">cation of those farms to legally establish livestock production allowing a </w:t>
      </w:r>
      <w:r w:rsidR="009316B5" w:rsidRPr="00403DA8">
        <w:rPr>
          <w:rFonts w:ascii="Times New Roman" w:eastAsia="Times New Roman" w:hAnsi="Times New Roman" w:cs="Times New Roman"/>
          <w:sz w:val="24"/>
          <w:szCs w:val="24"/>
        </w:rPr>
        <w:t>façade of legality</w:t>
      </w:r>
      <w:r w:rsidR="00F67507">
        <w:rPr>
          <w:rFonts w:ascii="Times New Roman" w:eastAsia="Times New Roman" w:hAnsi="Times New Roman" w:cs="Times New Roman"/>
          <w:sz w:val="24"/>
          <w:szCs w:val="24"/>
        </w:rPr>
        <w:t xml:space="preserve">. </w:t>
      </w:r>
      <w:r w:rsidR="009316B5" w:rsidRPr="00403DA8">
        <w:rPr>
          <w:rFonts w:ascii="Times New Roman" w:eastAsia="Times New Roman" w:hAnsi="Times New Roman" w:cs="Times New Roman"/>
          <w:sz w:val="24"/>
          <w:szCs w:val="24"/>
        </w:rPr>
        <w:t xml:space="preserve">The </w:t>
      </w:r>
      <w:r w:rsidR="00F43D72">
        <w:rPr>
          <w:rFonts w:ascii="Times New Roman" w:eastAsia="Times New Roman" w:hAnsi="Times New Roman" w:cs="Times New Roman"/>
          <w:sz w:val="24"/>
          <w:szCs w:val="24"/>
        </w:rPr>
        <w:t xml:space="preserve">community </w:t>
      </w:r>
      <w:r w:rsidR="009316B5" w:rsidRPr="00403DA8">
        <w:rPr>
          <w:rFonts w:ascii="Times New Roman" w:eastAsia="Times New Roman" w:hAnsi="Times New Roman" w:cs="Times New Roman"/>
          <w:sz w:val="24"/>
          <w:szCs w:val="24"/>
        </w:rPr>
        <w:t xml:space="preserve">boards request </w:t>
      </w:r>
      <w:r w:rsidR="00F43D72">
        <w:rPr>
          <w:rFonts w:ascii="Times New Roman" w:eastAsia="Times New Roman" w:hAnsi="Times New Roman" w:cs="Times New Roman"/>
          <w:sz w:val="24"/>
          <w:szCs w:val="24"/>
        </w:rPr>
        <w:t>to</w:t>
      </w:r>
      <w:r w:rsidR="009316B5" w:rsidRPr="00403DA8">
        <w:rPr>
          <w:rFonts w:ascii="Times New Roman" w:eastAsia="Times New Roman" w:hAnsi="Times New Roman" w:cs="Times New Roman"/>
          <w:sz w:val="24"/>
          <w:szCs w:val="24"/>
        </w:rPr>
        <w:t xml:space="preserve"> the </w:t>
      </w:r>
      <w:r w:rsidR="00F43D72" w:rsidRPr="00403DA8">
        <w:rPr>
          <w:rFonts w:ascii="Times New Roman" w:eastAsia="Times New Roman" w:hAnsi="Times New Roman" w:cs="Times New Roman"/>
          <w:sz w:val="24"/>
          <w:szCs w:val="24"/>
        </w:rPr>
        <w:t>municipal</w:t>
      </w:r>
      <w:r w:rsidR="00F43D72">
        <w:rPr>
          <w:rFonts w:ascii="Times New Roman" w:eastAsia="Times New Roman" w:hAnsi="Times New Roman" w:cs="Times New Roman"/>
          <w:sz w:val="24"/>
          <w:szCs w:val="24"/>
        </w:rPr>
        <w:t>ities</w:t>
      </w:r>
      <w:r w:rsidR="009316B5" w:rsidRPr="00403DA8">
        <w:rPr>
          <w:rFonts w:ascii="Times New Roman" w:eastAsia="Times New Roman" w:hAnsi="Times New Roman" w:cs="Times New Roman"/>
          <w:sz w:val="24"/>
          <w:szCs w:val="24"/>
        </w:rPr>
        <w:t xml:space="preserve"> </w:t>
      </w:r>
      <w:r w:rsidR="00F43D72">
        <w:rPr>
          <w:rFonts w:ascii="Times New Roman" w:eastAsia="Times New Roman" w:hAnsi="Times New Roman" w:cs="Times New Roman"/>
          <w:sz w:val="24"/>
          <w:szCs w:val="24"/>
        </w:rPr>
        <w:t>the legalization of</w:t>
      </w:r>
      <w:r w:rsidR="009316B5" w:rsidRPr="00403DA8">
        <w:rPr>
          <w:rFonts w:ascii="Times New Roman" w:eastAsia="Times New Roman" w:hAnsi="Times New Roman" w:cs="Times New Roman"/>
          <w:sz w:val="24"/>
          <w:szCs w:val="24"/>
        </w:rPr>
        <w:t xml:space="preserve"> new </w:t>
      </w:r>
      <w:proofErr w:type="spellStart"/>
      <w:r w:rsidR="009316B5" w:rsidRPr="00403DA8">
        <w:rPr>
          <w:rFonts w:ascii="Times New Roman" w:eastAsia="Times New Roman" w:hAnsi="Times New Roman" w:cs="Times New Roman"/>
          <w:i/>
          <w:sz w:val="24"/>
          <w:szCs w:val="24"/>
        </w:rPr>
        <w:t>Veredas</w:t>
      </w:r>
      <w:proofErr w:type="spellEnd"/>
      <w:r w:rsidR="009316B5" w:rsidRPr="00403DA8">
        <w:rPr>
          <w:rFonts w:ascii="Times New Roman" w:eastAsia="Times New Roman" w:hAnsi="Times New Roman" w:cs="Times New Roman"/>
          <w:sz w:val="24"/>
          <w:szCs w:val="24"/>
        </w:rPr>
        <w:t xml:space="preserve"> in areas contiguous or overlapped with protected areas, </w:t>
      </w:r>
      <w:r w:rsidR="00F43D72">
        <w:rPr>
          <w:rFonts w:ascii="Times New Roman" w:eastAsia="Times New Roman" w:hAnsi="Times New Roman" w:cs="Times New Roman"/>
          <w:sz w:val="24"/>
          <w:szCs w:val="24"/>
        </w:rPr>
        <w:t xml:space="preserve">indigenous </w:t>
      </w:r>
      <w:r w:rsidR="009316B5" w:rsidRPr="00403DA8">
        <w:rPr>
          <w:rFonts w:ascii="Times New Roman" w:eastAsia="Times New Roman" w:hAnsi="Times New Roman" w:cs="Times New Roman"/>
          <w:sz w:val="24"/>
          <w:szCs w:val="24"/>
        </w:rPr>
        <w:t xml:space="preserve">reservations, or forest reserves. </w:t>
      </w:r>
      <w:r w:rsidR="00F43D72">
        <w:rPr>
          <w:rFonts w:ascii="Times New Roman" w:eastAsia="Times New Roman" w:hAnsi="Times New Roman" w:cs="Times New Roman"/>
          <w:sz w:val="24"/>
          <w:szCs w:val="24"/>
        </w:rPr>
        <w:t>As the municipality is the administrative planning authority, the control authorities (</w:t>
      </w:r>
      <w:proofErr w:type="spellStart"/>
      <w:r w:rsidR="00F43D72">
        <w:rPr>
          <w:rFonts w:ascii="Times New Roman" w:eastAsia="Times New Roman" w:hAnsi="Times New Roman" w:cs="Times New Roman"/>
          <w:sz w:val="24"/>
          <w:szCs w:val="24"/>
        </w:rPr>
        <w:t>Ombudsmand</w:t>
      </w:r>
      <w:proofErr w:type="spellEnd"/>
      <w:r w:rsidR="00F43D72">
        <w:rPr>
          <w:rFonts w:ascii="Times New Roman" w:eastAsia="Times New Roman" w:hAnsi="Times New Roman" w:cs="Times New Roman"/>
          <w:sz w:val="24"/>
          <w:szCs w:val="24"/>
        </w:rPr>
        <w:t xml:space="preserve"> Office and </w:t>
      </w:r>
      <w:proofErr w:type="spellStart"/>
      <w:r w:rsidR="00F43D72">
        <w:rPr>
          <w:rFonts w:ascii="Times New Roman" w:eastAsia="Times New Roman" w:hAnsi="Times New Roman" w:cs="Times New Roman"/>
          <w:sz w:val="24"/>
          <w:szCs w:val="24"/>
        </w:rPr>
        <w:t>Comptrollers</w:t>
      </w:r>
      <w:proofErr w:type="spellEnd"/>
      <w:r w:rsidR="00F43D72">
        <w:rPr>
          <w:rFonts w:ascii="Times New Roman" w:eastAsia="Times New Roman" w:hAnsi="Times New Roman" w:cs="Times New Roman"/>
          <w:sz w:val="24"/>
          <w:szCs w:val="24"/>
        </w:rPr>
        <w:t xml:space="preserve"> Office) must investigate the creation of new </w:t>
      </w:r>
      <w:proofErr w:type="spellStart"/>
      <w:r w:rsidR="00F43D72" w:rsidRPr="00F43D72">
        <w:rPr>
          <w:rFonts w:ascii="Times New Roman" w:eastAsia="Times New Roman" w:hAnsi="Times New Roman" w:cs="Times New Roman"/>
          <w:i/>
          <w:sz w:val="24"/>
          <w:szCs w:val="24"/>
        </w:rPr>
        <w:t>veredas</w:t>
      </w:r>
      <w:proofErr w:type="spellEnd"/>
      <w:r w:rsidR="00F43D72">
        <w:rPr>
          <w:rFonts w:ascii="Times New Roman" w:eastAsia="Times New Roman" w:hAnsi="Times New Roman" w:cs="Times New Roman"/>
          <w:sz w:val="24"/>
          <w:szCs w:val="24"/>
        </w:rPr>
        <w:t xml:space="preserve"> in highly deforested areas.</w:t>
      </w:r>
    </w:p>
    <w:p w14:paraId="00000062" w14:textId="7AD1950D" w:rsidR="00935B3D" w:rsidRPr="00403DA8" w:rsidRDefault="00B42D8E">
      <w:pPr>
        <w:spacing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The national government and the congress must </w:t>
      </w:r>
      <w:r w:rsidR="004F7A40" w:rsidRPr="00403DA8">
        <w:rPr>
          <w:rFonts w:ascii="Times New Roman" w:eastAsia="Times New Roman" w:hAnsi="Times New Roman" w:cs="Times New Roman"/>
          <w:sz w:val="24"/>
          <w:szCs w:val="24"/>
        </w:rPr>
        <w:t>pass</w:t>
      </w:r>
      <w:r w:rsidRPr="00403DA8">
        <w:rPr>
          <w:rFonts w:ascii="Times New Roman" w:eastAsia="Times New Roman" w:hAnsi="Times New Roman" w:cs="Times New Roman"/>
          <w:sz w:val="24"/>
          <w:szCs w:val="24"/>
        </w:rPr>
        <w:t xml:space="preserve"> n</w:t>
      </w:r>
      <w:r w:rsidR="009316B5" w:rsidRPr="00403DA8">
        <w:rPr>
          <w:rFonts w:ascii="Times New Roman" w:eastAsia="Times New Roman" w:hAnsi="Times New Roman" w:cs="Times New Roman"/>
          <w:sz w:val="24"/>
          <w:szCs w:val="24"/>
        </w:rPr>
        <w:t xml:space="preserve">ew legislative initiatives to strengthen the framework to fight against environmental crimes associated to deforestation, </w:t>
      </w:r>
      <w:r w:rsidR="007874E2">
        <w:rPr>
          <w:rFonts w:ascii="Times New Roman" w:eastAsia="Times New Roman" w:hAnsi="Times New Roman" w:cs="Times New Roman"/>
          <w:sz w:val="24"/>
          <w:szCs w:val="24"/>
        </w:rPr>
        <w:t>conversion into pastures</w:t>
      </w:r>
      <w:r w:rsidR="009316B5" w:rsidRPr="00403DA8">
        <w:rPr>
          <w:rFonts w:ascii="Times New Roman" w:eastAsia="Times New Roman" w:hAnsi="Times New Roman" w:cs="Times New Roman"/>
          <w:sz w:val="24"/>
          <w:szCs w:val="24"/>
        </w:rPr>
        <w:t xml:space="preserve"> and land grabbing. On December the 1</w:t>
      </w:r>
      <w:r w:rsidR="009316B5" w:rsidRPr="00403DA8">
        <w:rPr>
          <w:rFonts w:ascii="Times New Roman" w:eastAsia="Times New Roman" w:hAnsi="Times New Roman" w:cs="Times New Roman"/>
          <w:sz w:val="24"/>
          <w:szCs w:val="24"/>
          <w:vertAlign w:val="superscript"/>
        </w:rPr>
        <w:t>st</w:t>
      </w:r>
      <w:r w:rsidR="009316B5" w:rsidRPr="00403DA8">
        <w:rPr>
          <w:rFonts w:ascii="Times New Roman" w:eastAsia="Times New Roman" w:hAnsi="Times New Roman" w:cs="Times New Roman"/>
          <w:sz w:val="24"/>
          <w:szCs w:val="24"/>
        </w:rPr>
        <w:t xml:space="preserve"> 2022 the Constitutional Court declared unconstitutional the crimes of illegal appropriation of public lands and financing deforestation under the Law 2711/2021. These tools were important to investigate and prosecute the structures of those responsible for appropriation, deforestation and land grabbing.</w:t>
      </w:r>
      <w:r w:rsidR="009316B5" w:rsidRPr="00403DA8">
        <w:rPr>
          <w:rFonts w:ascii="Times New Roman" w:eastAsia="Times New Roman" w:hAnsi="Times New Roman" w:cs="Times New Roman"/>
          <w:sz w:val="24"/>
          <w:szCs w:val="24"/>
          <w:vertAlign w:val="superscript"/>
        </w:rPr>
        <w:footnoteReference w:id="34"/>
      </w:r>
      <w:r w:rsidR="009316B5" w:rsidRPr="00403DA8">
        <w:rPr>
          <w:rFonts w:ascii="Times New Roman" w:eastAsia="Times New Roman" w:hAnsi="Times New Roman" w:cs="Times New Roman"/>
          <w:sz w:val="24"/>
          <w:szCs w:val="24"/>
        </w:rPr>
        <w:t xml:space="preserve"> </w:t>
      </w:r>
    </w:p>
    <w:p w14:paraId="1C3CB2EF" w14:textId="0DA6E02B" w:rsidR="004F7A40" w:rsidRPr="00403DA8" w:rsidRDefault="004F7A40">
      <w:pPr>
        <w:spacing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Traceability along the supply chains is important to map key </w:t>
      </w:r>
      <w:r w:rsidR="007874E2" w:rsidRPr="00403DA8">
        <w:rPr>
          <w:rFonts w:ascii="Times New Roman" w:eastAsia="Times New Roman" w:hAnsi="Times New Roman" w:cs="Times New Roman"/>
          <w:sz w:val="24"/>
          <w:szCs w:val="24"/>
        </w:rPr>
        <w:t>stakeholders</w:t>
      </w:r>
      <w:r w:rsidRPr="00403DA8">
        <w:rPr>
          <w:rFonts w:ascii="Times New Roman" w:eastAsia="Times New Roman" w:hAnsi="Times New Roman" w:cs="Times New Roman"/>
          <w:sz w:val="24"/>
          <w:szCs w:val="24"/>
        </w:rPr>
        <w:t xml:space="preserve"> acting as front men of criminal networks to facilitate money laundering. </w:t>
      </w:r>
      <w:r w:rsidR="00F67507" w:rsidRPr="00403DA8">
        <w:rPr>
          <w:rFonts w:ascii="Times New Roman" w:eastAsia="Times New Roman" w:hAnsi="Times New Roman" w:cs="Times New Roman"/>
          <w:sz w:val="24"/>
          <w:szCs w:val="24"/>
        </w:rPr>
        <w:t>Attorney’s</w:t>
      </w:r>
      <w:r w:rsidRPr="00403DA8">
        <w:rPr>
          <w:rFonts w:ascii="Times New Roman" w:eastAsia="Times New Roman" w:hAnsi="Times New Roman" w:cs="Times New Roman"/>
          <w:sz w:val="24"/>
          <w:szCs w:val="24"/>
        </w:rPr>
        <w:t xml:space="preserve"> office should analyze deforestation as an environmental crime macro case. The main challenge to investigate deforestation connected with land grabbing is the informality in the supply chains of cattle byproducts that are trade with </w:t>
      </w:r>
      <w:r w:rsidRPr="00403DA8">
        <w:rPr>
          <w:rFonts w:ascii="Times New Roman" w:eastAsia="Times New Roman" w:hAnsi="Times New Roman" w:cs="Times New Roman"/>
          <w:sz w:val="24"/>
          <w:szCs w:val="24"/>
        </w:rPr>
        <w:lastRenderedPageBreak/>
        <w:t>no restrictions within the country.</w:t>
      </w:r>
      <w:r w:rsidR="00466AD4" w:rsidRPr="00403DA8">
        <w:rPr>
          <w:rStyle w:val="FootnoteReference"/>
          <w:rFonts w:ascii="Times New Roman" w:eastAsia="Times New Roman" w:hAnsi="Times New Roman" w:cs="Times New Roman"/>
          <w:sz w:val="24"/>
          <w:szCs w:val="24"/>
        </w:rPr>
        <w:footnoteReference w:id="35"/>
      </w:r>
      <w:r w:rsidR="00A66624" w:rsidRPr="00403DA8">
        <w:rPr>
          <w:rFonts w:ascii="Times New Roman" w:eastAsia="Times New Roman" w:hAnsi="Times New Roman" w:cs="Times New Roman"/>
          <w:sz w:val="24"/>
          <w:szCs w:val="24"/>
        </w:rPr>
        <w:t xml:space="preserve"> For that reason, it is recommended that the National Government, through its Ministries of Environment and Agriculture, create a robust livestock traceability system to monitor livestock in protected areas. This system should be based on at least 4 main pillars: </w:t>
      </w:r>
      <w:proofErr w:type="spellStart"/>
      <w:r w:rsidR="00A66624" w:rsidRPr="00403DA8">
        <w:rPr>
          <w:rFonts w:ascii="Times New Roman" w:eastAsia="Times New Roman" w:hAnsi="Times New Roman" w:cs="Times New Roman"/>
          <w:sz w:val="24"/>
          <w:szCs w:val="24"/>
        </w:rPr>
        <w:t>i</w:t>
      </w:r>
      <w:proofErr w:type="spellEnd"/>
      <w:r w:rsidR="00A66624" w:rsidRPr="00403DA8">
        <w:rPr>
          <w:rFonts w:ascii="Times New Roman" w:eastAsia="Times New Roman" w:hAnsi="Times New Roman" w:cs="Times New Roman"/>
          <w:sz w:val="24"/>
          <w:szCs w:val="24"/>
        </w:rPr>
        <w:t>) Vaccination and mobility information from ICA, ii) Deforestation information from IDEAM's Forest and Carbon Monitoring System, iii) Cadastral information from IGAC and iv) Notary and registry information from SNR.</w:t>
      </w:r>
    </w:p>
    <w:p w14:paraId="0F5425DA" w14:textId="290A7695" w:rsidR="00466AD4" w:rsidRPr="00403DA8" w:rsidRDefault="00466AD4">
      <w:pPr>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Majors and governors of high deforestation municipalities must stop </w:t>
      </w:r>
      <w:r w:rsidR="007D7D32" w:rsidRPr="00403DA8">
        <w:rPr>
          <w:rFonts w:ascii="Times New Roman" w:eastAsia="Times New Roman" w:hAnsi="Times New Roman" w:cs="Times New Roman"/>
          <w:sz w:val="24"/>
          <w:szCs w:val="24"/>
        </w:rPr>
        <w:t xml:space="preserve">providing buying </w:t>
      </w:r>
      <w:r w:rsidRPr="00403DA8">
        <w:rPr>
          <w:rFonts w:ascii="Times New Roman" w:eastAsia="Times New Roman" w:hAnsi="Times New Roman" w:cs="Times New Roman"/>
          <w:sz w:val="24"/>
          <w:szCs w:val="24"/>
        </w:rPr>
        <w:t xml:space="preserve">incentives </w:t>
      </w:r>
      <w:r w:rsidR="007D7D32" w:rsidRPr="00403DA8">
        <w:rPr>
          <w:rFonts w:ascii="Times New Roman" w:eastAsia="Times New Roman" w:hAnsi="Times New Roman" w:cs="Times New Roman"/>
          <w:sz w:val="24"/>
          <w:szCs w:val="24"/>
        </w:rPr>
        <w:t>to</w:t>
      </w:r>
      <w:r w:rsidRPr="00403DA8">
        <w:rPr>
          <w:rFonts w:ascii="Times New Roman" w:eastAsia="Times New Roman" w:hAnsi="Times New Roman" w:cs="Times New Roman"/>
          <w:sz w:val="24"/>
          <w:szCs w:val="24"/>
        </w:rPr>
        <w:t xml:space="preserve"> purchase animals and </w:t>
      </w:r>
      <w:r w:rsidR="007D7D32" w:rsidRPr="00403DA8">
        <w:rPr>
          <w:rFonts w:ascii="Times New Roman" w:eastAsia="Times New Roman" w:hAnsi="Times New Roman" w:cs="Times New Roman"/>
          <w:sz w:val="24"/>
          <w:szCs w:val="24"/>
        </w:rPr>
        <w:t>financing</w:t>
      </w:r>
      <w:r w:rsidRPr="00403DA8">
        <w:rPr>
          <w:rFonts w:ascii="Times New Roman" w:eastAsia="Times New Roman" w:hAnsi="Times New Roman" w:cs="Times New Roman"/>
          <w:sz w:val="24"/>
          <w:szCs w:val="24"/>
        </w:rPr>
        <w:t xml:space="preserve"> productive infrastructure associated with the fattening of cattle for meat and milk production</w:t>
      </w:r>
      <w:r w:rsidR="007D7D32" w:rsidRPr="00403DA8">
        <w:rPr>
          <w:rFonts w:ascii="Times New Roman" w:eastAsia="Times New Roman" w:hAnsi="Times New Roman" w:cs="Times New Roman"/>
          <w:sz w:val="24"/>
          <w:szCs w:val="24"/>
        </w:rPr>
        <w:t xml:space="preserve"> (corrals, water reservoirs</w:t>
      </w:r>
      <w:r w:rsidR="007D7D32" w:rsidRPr="00403DA8">
        <w:rPr>
          <w:rStyle w:val="FootnoteReference"/>
          <w:rFonts w:ascii="Times New Roman" w:eastAsia="Times New Roman" w:hAnsi="Times New Roman" w:cs="Times New Roman"/>
          <w:sz w:val="24"/>
          <w:szCs w:val="24"/>
        </w:rPr>
        <w:footnoteReference w:id="36"/>
      </w:r>
      <w:r w:rsidR="007D7D32" w:rsidRPr="00403DA8">
        <w:rPr>
          <w:rFonts w:ascii="Times New Roman" w:eastAsia="Times New Roman" w:hAnsi="Times New Roman" w:cs="Times New Roman"/>
          <w:sz w:val="24"/>
          <w:szCs w:val="24"/>
        </w:rPr>
        <w:t>, fences</w:t>
      </w:r>
      <w:r w:rsidR="00296597" w:rsidRPr="00403DA8">
        <w:rPr>
          <w:rFonts w:ascii="Times New Roman" w:eastAsia="Times New Roman" w:hAnsi="Times New Roman" w:cs="Times New Roman"/>
          <w:sz w:val="24"/>
          <w:szCs w:val="24"/>
        </w:rPr>
        <w:t>, livestock genetic improvement</w:t>
      </w:r>
      <w:r w:rsidR="007D7D32" w:rsidRPr="00403DA8">
        <w:rPr>
          <w:rFonts w:ascii="Times New Roman" w:eastAsia="Times New Roman" w:hAnsi="Times New Roman" w:cs="Times New Roman"/>
          <w:sz w:val="24"/>
          <w:szCs w:val="24"/>
        </w:rPr>
        <w:t>) in high deforested areas</w:t>
      </w:r>
      <w:r w:rsidRPr="00403DA8">
        <w:rPr>
          <w:rFonts w:ascii="Times New Roman" w:eastAsia="Times New Roman" w:hAnsi="Times New Roman" w:cs="Times New Roman"/>
          <w:sz w:val="24"/>
          <w:szCs w:val="24"/>
        </w:rPr>
        <w:t>.</w:t>
      </w:r>
      <w:r w:rsidR="007D7D32" w:rsidRPr="00403DA8">
        <w:rPr>
          <w:rFonts w:ascii="Times New Roman" w:eastAsia="Times New Roman" w:hAnsi="Times New Roman" w:cs="Times New Roman"/>
          <w:sz w:val="24"/>
          <w:szCs w:val="24"/>
        </w:rPr>
        <w:t xml:space="preserve"> Likewise, the Ministry of Agriculture (</w:t>
      </w:r>
      <w:proofErr w:type="spellStart"/>
      <w:r w:rsidR="007D7D32" w:rsidRPr="00403DA8">
        <w:rPr>
          <w:rFonts w:ascii="Times New Roman" w:eastAsia="Times New Roman" w:hAnsi="Times New Roman" w:cs="Times New Roman"/>
          <w:sz w:val="24"/>
          <w:szCs w:val="24"/>
        </w:rPr>
        <w:t>Finagro</w:t>
      </w:r>
      <w:proofErr w:type="spellEnd"/>
      <w:r w:rsidR="007D7D32" w:rsidRPr="00403DA8">
        <w:rPr>
          <w:rFonts w:ascii="Times New Roman" w:eastAsia="Times New Roman" w:hAnsi="Times New Roman" w:cs="Times New Roman"/>
          <w:sz w:val="24"/>
          <w:szCs w:val="24"/>
        </w:rPr>
        <w:t xml:space="preserve"> and Banco </w:t>
      </w:r>
      <w:proofErr w:type="spellStart"/>
      <w:r w:rsidR="007D7D32" w:rsidRPr="00403DA8">
        <w:rPr>
          <w:rFonts w:ascii="Times New Roman" w:eastAsia="Times New Roman" w:hAnsi="Times New Roman" w:cs="Times New Roman"/>
          <w:sz w:val="24"/>
          <w:szCs w:val="24"/>
        </w:rPr>
        <w:t>Agrario</w:t>
      </w:r>
      <w:proofErr w:type="spellEnd"/>
      <w:r w:rsidR="007D7D32" w:rsidRPr="00403DA8">
        <w:rPr>
          <w:rFonts w:ascii="Times New Roman" w:eastAsia="Times New Roman" w:hAnsi="Times New Roman" w:cs="Times New Roman"/>
          <w:sz w:val="24"/>
          <w:szCs w:val="24"/>
        </w:rPr>
        <w:t>) must assess if the farming credits will be used in livestock production in deforest</w:t>
      </w:r>
      <w:r w:rsidR="00F67507">
        <w:rPr>
          <w:rFonts w:ascii="Times New Roman" w:eastAsia="Times New Roman" w:hAnsi="Times New Roman" w:cs="Times New Roman"/>
          <w:sz w:val="24"/>
          <w:szCs w:val="24"/>
        </w:rPr>
        <w:t>ed areas</w:t>
      </w:r>
      <w:r w:rsidR="007D7D32" w:rsidRPr="00403DA8">
        <w:rPr>
          <w:rFonts w:ascii="Times New Roman" w:eastAsia="Times New Roman" w:hAnsi="Times New Roman" w:cs="Times New Roman"/>
          <w:sz w:val="24"/>
          <w:szCs w:val="24"/>
        </w:rPr>
        <w:t>.</w:t>
      </w:r>
      <w:r w:rsidR="003A3303" w:rsidRPr="00403DA8">
        <w:rPr>
          <w:rStyle w:val="FootnoteReference"/>
          <w:rFonts w:ascii="Times New Roman" w:eastAsia="Times New Roman" w:hAnsi="Times New Roman" w:cs="Times New Roman"/>
          <w:sz w:val="24"/>
          <w:szCs w:val="24"/>
        </w:rPr>
        <w:footnoteReference w:id="37"/>
      </w:r>
      <w:r w:rsidR="00912D1A" w:rsidRPr="00403DA8">
        <w:rPr>
          <w:rFonts w:ascii="Times New Roman" w:eastAsia="Times New Roman" w:hAnsi="Times New Roman" w:cs="Times New Roman"/>
          <w:sz w:val="24"/>
          <w:szCs w:val="24"/>
        </w:rPr>
        <w:t xml:space="preserve"> </w:t>
      </w:r>
    </w:p>
    <w:p w14:paraId="00000065" w14:textId="77777777" w:rsidR="00935B3D" w:rsidRPr="00403DA8" w:rsidRDefault="00935B3D">
      <w:pPr>
        <w:jc w:val="both"/>
        <w:rPr>
          <w:rFonts w:ascii="Times New Roman" w:eastAsia="Times New Roman" w:hAnsi="Times New Roman" w:cs="Times New Roman"/>
          <w:sz w:val="24"/>
          <w:szCs w:val="24"/>
        </w:rPr>
      </w:pPr>
    </w:p>
    <w:p w14:paraId="00000066" w14:textId="1F89ACE5" w:rsidR="00935B3D" w:rsidRPr="00403DA8" w:rsidRDefault="009316B5">
      <w:pPr>
        <w:spacing w:after="200"/>
        <w:jc w:val="both"/>
        <w:rPr>
          <w:rFonts w:ascii="Times New Roman" w:eastAsia="Times New Roman" w:hAnsi="Times New Roman" w:cs="Times New Roman"/>
          <w:sz w:val="24"/>
          <w:szCs w:val="24"/>
        </w:rPr>
      </w:pPr>
      <w:r w:rsidRPr="00403DA8">
        <w:rPr>
          <w:rFonts w:ascii="Times New Roman" w:eastAsia="Times New Roman" w:hAnsi="Times New Roman" w:cs="Times New Roman"/>
          <w:sz w:val="24"/>
          <w:szCs w:val="24"/>
        </w:rPr>
        <w:t xml:space="preserve">Generating sustainable development opportunities in the region and not only seasonal employment. Mitigating deforestation requires fighting multidimensional poverty and the lack of goods and services to make territories sustainable. Deforestation associated to livestock or </w:t>
      </w:r>
      <w:proofErr w:type="spellStart"/>
      <w:r w:rsidRPr="00403DA8">
        <w:rPr>
          <w:rFonts w:ascii="Times New Roman" w:eastAsia="Times New Roman" w:hAnsi="Times New Roman" w:cs="Times New Roman"/>
          <w:i/>
          <w:sz w:val="24"/>
          <w:szCs w:val="24"/>
        </w:rPr>
        <w:t>raspachin</w:t>
      </w:r>
      <w:proofErr w:type="spellEnd"/>
      <w:r w:rsidRPr="00403DA8">
        <w:rPr>
          <w:rFonts w:ascii="Times New Roman" w:eastAsia="Times New Roman" w:hAnsi="Times New Roman" w:cs="Times New Roman"/>
          <w:sz w:val="24"/>
          <w:szCs w:val="24"/>
        </w:rPr>
        <w:t xml:space="preserve"> work in the coca economy require abundant unskilled labor and becomes a mechanism of survival in areas with high deforestation. For this reason, fighting deforestation also entails improving employment conditions and well-being of the population. </w:t>
      </w:r>
      <w:r w:rsidR="00DB3460" w:rsidRPr="00403DA8">
        <w:rPr>
          <w:rFonts w:ascii="Times New Roman" w:eastAsia="Times New Roman" w:hAnsi="Times New Roman" w:cs="Times New Roman"/>
          <w:sz w:val="24"/>
          <w:szCs w:val="24"/>
        </w:rPr>
        <w:t>This is a joint responsibility beginning with the major of every municipality, the national entities to promote better goods and service delivery but also implies the private sector.</w:t>
      </w:r>
    </w:p>
    <w:p w14:paraId="00000069" w14:textId="77777777" w:rsidR="00935B3D" w:rsidRPr="00403DA8" w:rsidRDefault="00935B3D">
      <w:pPr>
        <w:spacing w:before="240" w:after="200"/>
        <w:jc w:val="both"/>
        <w:rPr>
          <w:rFonts w:ascii="Times New Roman" w:eastAsia="Times New Roman" w:hAnsi="Times New Roman" w:cs="Times New Roman"/>
          <w:sz w:val="24"/>
          <w:szCs w:val="24"/>
        </w:rPr>
      </w:pPr>
    </w:p>
    <w:p w14:paraId="0000006A" w14:textId="52DF2E2B" w:rsidR="00935B3D" w:rsidRPr="00403DA8" w:rsidRDefault="00A164C4" w:rsidP="00D2571C">
      <w:pPr>
        <w:spacing w:before="240" w:after="200"/>
        <w:jc w:val="center"/>
        <w:rPr>
          <w:rFonts w:ascii="Times New Roman" w:eastAsia="Times New Roman" w:hAnsi="Times New Roman" w:cs="Times New Roman"/>
          <w:sz w:val="24"/>
          <w:szCs w:val="24"/>
        </w:rPr>
      </w:pPr>
      <w:r w:rsidRPr="00403DA8">
        <w:rPr>
          <w:rFonts w:ascii="Times New Roman" w:hAnsi="Times New Roman" w:cs="Times New Roman"/>
          <w:noProof/>
        </w:rPr>
        <w:lastRenderedPageBreak/>
        <w:drawing>
          <wp:inline distT="0" distB="0" distL="0" distR="0" wp14:anchorId="542CD85A" wp14:editId="5774C5B1">
            <wp:extent cx="5232400" cy="4140200"/>
            <wp:effectExtent l="0" t="0" r="0" b="0"/>
            <wp:docPr id="6" name="Imagen 2">
              <a:extLst xmlns:a="http://schemas.openxmlformats.org/drawingml/2006/main">
                <a:ext uri="{FF2B5EF4-FFF2-40B4-BE49-F238E27FC236}">
                  <a16:creationId xmlns:a16="http://schemas.microsoft.com/office/drawing/2014/main" id="{77E90F65-AEF0-71C8-DF1A-792331F1B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7E90F65-AEF0-71C8-DF1A-792331F1B8F2}"/>
                        </a:ext>
                      </a:extLst>
                    </pic:cNvPr>
                    <pic:cNvPicPr>
                      <a:picLocks noChangeAspect="1"/>
                    </pic:cNvPicPr>
                  </pic:nvPicPr>
                  <pic:blipFill>
                    <a:blip r:embed="rId22"/>
                    <a:stretch>
                      <a:fillRect/>
                    </a:stretch>
                  </pic:blipFill>
                  <pic:spPr>
                    <a:xfrm>
                      <a:off x="0" y="0"/>
                      <a:ext cx="5232400" cy="4140200"/>
                    </a:xfrm>
                    <a:prstGeom prst="rect">
                      <a:avLst/>
                    </a:prstGeom>
                  </pic:spPr>
                </pic:pic>
              </a:graphicData>
            </a:graphic>
          </wp:inline>
        </w:drawing>
      </w:r>
    </w:p>
    <w:p w14:paraId="56FB0B33" w14:textId="4E45769A" w:rsidR="00A33426" w:rsidRPr="00403DA8" w:rsidRDefault="00A33426" w:rsidP="00D2571C">
      <w:pPr>
        <w:spacing w:before="240" w:after="200"/>
        <w:jc w:val="center"/>
        <w:rPr>
          <w:rFonts w:ascii="Times New Roman" w:eastAsia="Times New Roman" w:hAnsi="Times New Roman" w:cs="Times New Roman"/>
          <w:sz w:val="24"/>
          <w:szCs w:val="24"/>
          <w:lang w:val="es-ES"/>
        </w:rPr>
      </w:pPr>
      <w:proofErr w:type="spellStart"/>
      <w:r w:rsidRPr="00403DA8">
        <w:rPr>
          <w:rFonts w:ascii="Times New Roman" w:eastAsia="Times New Roman" w:hAnsi="Times New Roman" w:cs="Times New Roman"/>
          <w:sz w:val="24"/>
          <w:szCs w:val="24"/>
          <w:lang w:val="es-ES"/>
        </w:rPr>
        <w:t>Source</w:t>
      </w:r>
      <w:proofErr w:type="spellEnd"/>
      <w:r w:rsidRPr="00403DA8">
        <w:rPr>
          <w:rFonts w:ascii="Times New Roman" w:eastAsia="Times New Roman" w:hAnsi="Times New Roman" w:cs="Times New Roman"/>
          <w:sz w:val="24"/>
          <w:szCs w:val="24"/>
          <w:lang w:val="es-ES"/>
        </w:rPr>
        <w:t>: IDEAM 2021</w:t>
      </w:r>
    </w:p>
    <w:p w14:paraId="0000006B" w14:textId="77777777" w:rsidR="00935B3D" w:rsidRPr="00403DA8" w:rsidRDefault="00935B3D">
      <w:pPr>
        <w:spacing w:before="240" w:after="200"/>
        <w:jc w:val="both"/>
        <w:rPr>
          <w:rFonts w:ascii="Times New Roman" w:eastAsia="Times New Roman" w:hAnsi="Times New Roman" w:cs="Times New Roman"/>
          <w:sz w:val="24"/>
          <w:szCs w:val="24"/>
          <w:lang w:val="es-ES"/>
        </w:rPr>
      </w:pPr>
    </w:p>
    <w:p w14:paraId="0000006C" w14:textId="77777777" w:rsidR="00935B3D" w:rsidRPr="00403DA8" w:rsidRDefault="00935B3D">
      <w:pPr>
        <w:spacing w:before="240" w:after="200"/>
        <w:jc w:val="both"/>
        <w:rPr>
          <w:rFonts w:ascii="Times New Roman" w:eastAsia="Times New Roman" w:hAnsi="Times New Roman" w:cs="Times New Roman"/>
          <w:sz w:val="24"/>
          <w:szCs w:val="24"/>
          <w:lang w:val="es-ES"/>
        </w:rPr>
      </w:pPr>
    </w:p>
    <w:p w14:paraId="0000006D" w14:textId="77777777" w:rsidR="00935B3D" w:rsidRPr="00403DA8" w:rsidRDefault="00935B3D">
      <w:pPr>
        <w:spacing w:before="240" w:after="200"/>
        <w:jc w:val="both"/>
        <w:rPr>
          <w:rFonts w:ascii="Times New Roman" w:eastAsia="Times New Roman" w:hAnsi="Times New Roman" w:cs="Times New Roman"/>
          <w:sz w:val="24"/>
          <w:szCs w:val="24"/>
          <w:lang w:val="es-ES"/>
        </w:rPr>
      </w:pPr>
    </w:p>
    <w:p w14:paraId="7DCA9C5E" w14:textId="4DFCFE68" w:rsidR="000820AC" w:rsidRPr="007874E2" w:rsidRDefault="000820AC">
      <w:pPr>
        <w:spacing w:before="240" w:after="200"/>
        <w:rPr>
          <w:rFonts w:ascii="Times New Roman" w:eastAsia="Times New Roman" w:hAnsi="Times New Roman" w:cs="Times New Roman"/>
          <w:b/>
          <w:sz w:val="24"/>
          <w:szCs w:val="24"/>
          <w:lang w:val="es-ES"/>
        </w:rPr>
      </w:pPr>
    </w:p>
    <w:p w14:paraId="4170A5AC" w14:textId="77777777" w:rsidR="000820AC" w:rsidRPr="00403DA8" w:rsidRDefault="000820AC" w:rsidP="000820AC">
      <w:pPr>
        <w:spacing w:before="240" w:after="200"/>
        <w:jc w:val="both"/>
        <w:rPr>
          <w:rFonts w:ascii="Times New Roman" w:eastAsia="Times New Roman" w:hAnsi="Times New Roman" w:cs="Times New Roman"/>
          <w:b/>
          <w:bCs/>
          <w:color w:val="000000" w:themeColor="text1"/>
          <w:sz w:val="24"/>
          <w:szCs w:val="24"/>
          <w:lang w:val="es-ES"/>
        </w:rPr>
      </w:pPr>
      <w:r w:rsidRPr="00403DA8">
        <w:rPr>
          <w:rFonts w:ascii="Times New Roman" w:eastAsia="Times New Roman" w:hAnsi="Times New Roman" w:cs="Times New Roman"/>
          <w:b/>
          <w:bCs/>
          <w:color w:val="000000" w:themeColor="text1"/>
          <w:sz w:val="24"/>
          <w:szCs w:val="24"/>
          <w:lang w:val="es-ES"/>
        </w:rPr>
        <w:t>Bibliografía</w:t>
      </w:r>
    </w:p>
    <w:p w14:paraId="199089AF" w14:textId="77777777" w:rsidR="000820AC" w:rsidRPr="00403DA8" w:rsidRDefault="000820AC" w:rsidP="000820AC">
      <w:pPr>
        <w:spacing w:before="240" w:after="200"/>
        <w:jc w:val="both"/>
        <w:rPr>
          <w:rStyle w:val="eop"/>
          <w:rFonts w:ascii="Times New Roman" w:eastAsia="Times New Roman" w:hAnsi="Times New Roman" w:cs="Times New Roman"/>
          <w:b/>
          <w:bCs/>
          <w:color w:val="000000" w:themeColor="text1"/>
          <w:sz w:val="24"/>
          <w:szCs w:val="24"/>
          <w:lang w:val="es-ES"/>
        </w:rPr>
      </w:pPr>
      <w:r w:rsidRPr="00403DA8">
        <w:rPr>
          <w:rStyle w:val="normaltextrun"/>
          <w:rFonts w:ascii="Times New Roman" w:hAnsi="Times New Roman" w:cs="Times New Roman"/>
          <w:sz w:val="24"/>
          <w:szCs w:val="24"/>
          <w:lang w:val="es-ES"/>
        </w:rPr>
        <w:t>Acero, C., Prada, M. (2019). ¿De eso bueno no dan tanto? La experiencia colombiana en formalización de tierras a la luz de la evidencia internacional. Análisis político (95); Universidad Nacional de Colombia</w:t>
      </w:r>
      <w:r w:rsidRPr="00403DA8">
        <w:rPr>
          <w:rStyle w:val="eop"/>
          <w:rFonts w:ascii="Times New Roman" w:hAnsi="Times New Roman" w:cs="Times New Roman"/>
          <w:sz w:val="24"/>
          <w:szCs w:val="24"/>
          <w:lang w:val="es-ES"/>
        </w:rPr>
        <w:t> </w:t>
      </w:r>
    </w:p>
    <w:p w14:paraId="58FEBC04" w14:textId="77777777" w:rsidR="000820AC" w:rsidRPr="00403DA8" w:rsidRDefault="000820AC" w:rsidP="000820AC">
      <w:pPr>
        <w:autoSpaceDE w:val="0"/>
        <w:autoSpaceDN w:val="0"/>
        <w:rPr>
          <w:rFonts w:ascii="Times New Roman" w:eastAsia="Times New Roman" w:hAnsi="Times New Roman" w:cs="Times New Roman"/>
          <w:sz w:val="24"/>
          <w:szCs w:val="24"/>
          <w:lang w:val="es-ES"/>
        </w:rPr>
      </w:pPr>
      <w:r w:rsidRPr="00403DA8">
        <w:rPr>
          <w:rFonts w:ascii="Times New Roman" w:eastAsia="Times New Roman" w:hAnsi="Times New Roman" w:cs="Times New Roman"/>
          <w:sz w:val="24"/>
          <w:szCs w:val="24"/>
          <w:lang w:val="es-ES"/>
        </w:rPr>
        <w:t xml:space="preserve">Aguilera, M. (2013). Las FARC: Auge y quiebre del modelo de guerra. </w:t>
      </w:r>
      <w:r w:rsidRPr="00403DA8">
        <w:rPr>
          <w:rFonts w:ascii="Times New Roman" w:eastAsia="Times New Roman" w:hAnsi="Times New Roman" w:cs="Times New Roman"/>
          <w:i/>
          <w:iCs/>
          <w:sz w:val="24"/>
          <w:szCs w:val="24"/>
          <w:lang w:val="es-ES"/>
        </w:rPr>
        <w:t>Análisis Político</w:t>
      </w:r>
      <w:r w:rsidRPr="00403DA8">
        <w:rPr>
          <w:rFonts w:ascii="Times New Roman" w:eastAsia="Times New Roman" w:hAnsi="Times New Roman" w:cs="Times New Roman"/>
          <w:sz w:val="24"/>
          <w:szCs w:val="24"/>
          <w:lang w:val="es-ES"/>
        </w:rPr>
        <w:t xml:space="preserve">, </w:t>
      </w:r>
      <w:r w:rsidRPr="00403DA8">
        <w:rPr>
          <w:rFonts w:ascii="Times New Roman" w:eastAsia="Times New Roman" w:hAnsi="Times New Roman" w:cs="Times New Roman"/>
          <w:i/>
          <w:iCs/>
          <w:sz w:val="24"/>
          <w:szCs w:val="24"/>
          <w:lang w:val="es-ES"/>
        </w:rPr>
        <w:t>77</w:t>
      </w:r>
      <w:r w:rsidRPr="00403DA8">
        <w:rPr>
          <w:rFonts w:ascii="Times New Roman" w:eastAsia="Times New Roman" w:hAnsi="Times New Roman" w:cs="Times New Roman"/>
          <w:sz w:val="24"/>
          <w:szCs w:val="24"/>
          <w:lang w:val="es-ES"/>
        </w:rPr>
        <w:t>(enero-abril), 85–111.</w:t>
      </w:r>
      <w:r w:rsidRPr="00403DA8">
        <w:rPr>
          <w:rFonts w:ascii="Times New Roman" w:hAnsi="Times New Roman" w:cs="Times New Roman"/>
          <w:sz w:val="24"/>
          <w:szCs w:val="24"/>
          <w:lang w:val="es-ES"/>
        </w:rPr>
        <w:t xml:space="preserve"> </w:t>
      </w:r>
      <w:r w:rsidRPr="00403DA8">
        <w:rPr>
          <w:rFonts w:ascii="Times New Roman" w:eastAsia="Times New Roman" w:hAnsi="Times New Roman" w:cs="Times New Roman"/>
          <w:sz w:val="24"/>
          <w:szCs w:val="24"/>
          <w:lang w:val="es-ES"/>
        </w:rPr>
        <w:t>https://revistas.unal.edu.co/index.php/anpol/article/view/44005/45253</w:t>
      </w:r>
    </w:p>
    <w:p w14:paraId="3F7FBD32" w14:textId="77777777" w:rsidR="000820AC" w:rsidRPr="00403DA8" w:rsidRDefault="000820AC" w:rsidP="000820AC">
      <w:pPr>
        <w:spacing w:before="240" w:after="200"/>
        <w:jc w:val="both"/>
        <w:rPr>
          <w:rFonts w:ascii="Times New Roman" w:eastAsia="Times New Roman" w:hAnsi="Times New Roman" w:cs="Times New Roman"/>
          <w:bCs/>
          <w:color w:val="000000" w:themeColor="text1"/>
          <w:sz w:val="24"/>
          <w:szCs w:val="24"/>
        </w:rPr>
      </w:pPr>
      <w:r w:rsidRPr="00403DA8">
        <w:rPr>
          <w:rFonts w:ascii="Times New Roman" w:eastAsia="Times New Roman" w:hAnsi="Times New Roman" w:cs="Times New Roman"/>
          <w:color w:val="000000" w:themeColor="text1"/>
          <w:sz w:val="24"/>
          <w:szCs w:val="24"/>
        </w:rPr>
        <w:t xml:space="preserve">Arias, Enrique D y </w:t>
      </w:r>
      <w:proofErr w:type="spellStart"/>
      <w:r w:rsidRPr="00403DA8">
        <w:rPr>
          <w:rFonts w:ascii="Times New Roman" w:eastAsia="Times New Roman" w:hAnsi="Times New Roman" w:cs="Times New Roman"/>
          <w:color w:val="000000" w:themeColor="text1"/>
          <w:sz w:val="24"/>
          <w:szCs w:val="24"/>
        </w:rPr>
        <w:t>Duica</w:t>
      </w:r>
      <w:proofErr w:type="spellEnd"/>
      <w:r w:rsidRPr="00403DA8">
        <w:rPr>
          <w:rFonts w:ascii="Times New Roman" w:eastAsia="Times New Roman" w:hAnsi="Times New Roman" w:cs="Times New Roman"/>
          <w:color w:val="000000" w:themeColor="text1"/>
          <w:sz w:val="24"/>
          <w:szCs w:val="24"/>
        </w:rPr>
        <w:t xml:space="preserve">-Amaya, Liliana (2022) </w:t>
      </w:r>
      <w:r w:rsidRPr="00403DA8">
        <w:rPr>
          <w:rFonts w:ascii="Times New Roman" w:eastAsia="Times New Roman" w:hAnsi="Times New Roman" w:cs="Times New Roman"/>
          <w:bCs/>
          <w:color w:val="000000" w:themeColor="text1"/>
          <w:sz w:val="24"/>
          <w:szCs w:val="24"/>
        </w:rPr>
        <w:t xml:space="preserve">Advocacy, Misdirection, Protest, and Exit: Strategies of Aspiration and Anxiety amid Crime and Conflict in Putumayo. Latin American </w:t>
      </w:r>
      <w:r w:rsidRPr="00403DA8">
        <w:rPr>
          <w:rFonts w:ascii="Times New Roman" w:eastAsia="Times New Roman" w:hAnsi="Times New Roman" w:cs="Times New Roman"/>
          <w:bCs/>
          <w:color w:val="000000" w:themeColor="text1"/>
          <w:sz w:val="24"/>
          <w:szCs w:val="24"/>
        </w:rPr>
        <w:lastRenderedPageBreak/>
        <w:t xml:space="preserve">Politics and Society. Cambridge University Press. Disponible </w:t>
      </w:r>
      <w:proofErr w:type="spellStart"/>
      <w:r w:rsidRPr="00403DA8">
        <w:rPr>
          <w:rFonts w:ascii="Times New Roman" w:eastAsia="Times New Roman" w:hAnsi="Times New Roman" w:cs="Times New Roman"/>
          <w:bCs/>
          <w:color w:val="000000" w:themeColor="text1"/>
          <w:sz w:val="24"/>
          <w:szCs w:val="24"/>
        </w:rPr>
        <w:t>en</w:t>
      </w:r>
      <w:proofErr w:type="spellEnd"/>
      <w:r w:rsidRPr="00403DA8">
        <w:rPr>
          <w:rFonts w:ascii="Times New Roman" w:eastAsia="Times New Roman" w:hAnsi="Times New Roman" w:cs="Times New Roman"/>
          <w:bCs/>
          <w:color w:val="000000" w:themeColor="text1"/>
          <w:sz w:val="24"/>
          <w:szCs w:val="24"/>
        </w:rPr>
        <w:t xml:space="preserve">: </w:t>
      </w:r>
      <w:hyperlink r:id="rId23" w:history="1">
        <w:r w:rsidRPr="00403DA8">
          <w:rPr>
            <w:rStyle w:val="Hyperlink"/>
            <w:rFonts w:ascii="Times New Roman" w:eastAsia="Times New Roman" w:hAnsi="Times New Roman" w:cs="Times New Roman"/>
            <w:bCs/>
            <w:color w:val="000000" w:themeColor="text1"/>
            <w:sz w:val="24"/>
            <w:szCs w:val="24"/>
          </w:rPr>
          <w:t>https://www.cambridge.org/core/journals/latin-american-politics-and-society/article/abs/advocacy-misdirection-protest-and-exit-strategies-of-aspiration-and-anxiety-amid-crime-and-conflict-in-putumayo/3ECBDB6892BA6FA29174F609A1B7E968</w:t>
        </w:r>
      </w:hyperlink>
      <w:r w:rsidRPr="00403DA8">
        <w:rPr>
          <w:rFonts w:ascii="Times New Roman" w:eastAsia="Times New Roman" w:hAnsi="Times New Roman" w:cs="Times New Roman"/>
          <w:bCs/>
          <w:color w:val="000000" w:themeColor="text1"/>
          <w:sz w:val="24"/>
          <w:szCs w:val="24"/>
        </w:rPr>
        <w:t xml:space="preserve"> </w:t>
      </w:r>
    </w:p>
    <w:p w14:paraId="2289F58B"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u w:val="single"/>
          <w:lang w:val="es-ES"/>
        </w:rPr>
      </w:pPr>
      <w:proofErr w:type="spellStart"/>
      <w:r w:rsidRPr="00403DA8">
        <w:rPr>
          <w:rFonts w:ascii="Times New Roman" w:eastAsia="Times New Roman" w:hAnsi="Times New Roman" w:cs="Times New Roman"/>
          <w:color w:val="000000" w:themeColor="text1"/>
          <w:sz w:val="24"/>
          <w:szCs w:val="24"/>
          <w:lang w:val="es-ES"/>
        </w:rPr>
        <w:t>Asher</w:t>
      </w:r>
      <w:proofErr w:type="spellEnd"/>
      <w:r w:rsidRPr="00403DA8">
        <w:rPr>
          <w:rFonts w:ascii="Times New Roman" w:eastAsia="Times New Roman" w:hAnsi="Times New Roman" w:cs="Times New Roman"/>
          <w:color w:val="000000" w:themeColor="text1"/>
          <w:sz w:val="24"/>
          <w:szCs w:val="24"/>
          <w:lang w:val="es-ES"/>
        </w:rPr>
        <w:t xml:space="preserve">, Claire La tolerancia cero con la deforestación podría ser la única forma de salvar el acceso al Amazonas, </w:t>
      </w:r>
      <w:proofErr w:type="gramStart"/>
      <w:r w:rsidRPr="00403DA8">
        <w:rPr>
          <w:rFonts w:ascii="Times New Roman" w:eastAsia="Times New Roman" w:hAnsi="Times New Roman" w:cs="Times New Roman"/>
          <w:color w:val="000000" w:themeColor="text1"/>
          <w:sz w:val="24"/>
          <w:szCs w:val="24"/>
          <w:lang w:val="es-ES"/>
        </w:rPr>
        <w:t>Diciembre</w:t>
      </w:r>
      <w:proofErr w:type="gramEnd"/>
      <w:r w:rsidRPr="00403DA8">
        <w:rPr>
          <w:rFonts w:ascii="Times New Roman" w:eastAsia="Times New Roman" w:hAnsi="Times New Roman" w:cs="Times New Roman"/>
          <w:color w:val="000000" w:themeColor="text1"/>
          <w:sz w:val="24"/>
          <w:szCs w:val="24"/>
          <w:lang w:val="es-ES"/>
        </w:rPr>
        <w:t xml:space="preserve"> 15, 2017 Disponible en: </w:t>
      </w:r>
      <w:hyperlink r:id="rId24">
        <w:r w:rsidRPr="00403DA8">
          <w:rPr>
            <w:rFonts w:ascii="Times New Roman" w:eastAsia="Times New Roman" w:hAnsi="Times New Roman" w:cs="Times New Roman"/>
            <w:color w:val="000000" w:themeColor="text1"/>
            <w:sz w:val="24"/>
            <w:szCs w:val="24"/>
            <w:u w:val="single"/>
            <w:lang w:val="es-ES"/>
          </w:rPr>
          <w:t>https://es.mongabay.com/2017/12/la-tolerancia-cero-la-deforestacion-podria-la-unica-forma-salvar-acceso-al-amazonas/</w:t>
        </w:r>
      </w:hyperlink>
    </w:p>
    <w:p w14:paraId="219D88D3" w14:textId="77777777" w:rsidR="000820AC" w:rsidRPr="007874E2" w:rsidRDefault="000820AC" w:rsidP="000820AC">
      <w:pPr>
        <w:spacing w:line="240" w:lineRule="auto"/>
        <w:jc w:val="both"/>
        <w:rPr>
          <w:rFonts w:ascii="Times New Roman" w:eastAsia="Times New Roman" w:hAnsi="Times New Roman" w:cs="Times New Roman"/>
          <w:sz w:val="24"/>
          <w:szCs w:val="24"/>
          <w:lang w:val="es-ES"/>
        </w:rPr>
      </w:pPr>
      <w:r w:rsidRPr="00403DA8">
        <w:rPr>
          <w:rFonts w:ascii="Times New Roman" w:eastAsia="Times New Roman" w:hAnsi="Times New Roman" w:cs="Times New Roman"/>
          <w:color w:val="000000"/>
          <w:sz w:val="24"/>
          <w:szCs w:val="24"/>
          <w:lang w:val="es-ES"/>
        </w:rPr>
        <w:t xml:space="preserve">Barton, Jonathan R. (2009). Adaptación al cambio climático en la planificación de ciudades-regiones. </w:t>
      </w:r>
      <w:r w:rsidRPr="00403DA8">
        <w:rPr>
          <w:rFonts w:ascii="Times New Roman" w:eastAsia="Times New Roman" w:hAnsi="Times New Roman" w:cs="Times New Roman"/>
          <w:i/>
          <w:iCs/>
          <w:color w:val="000000"/>
          <w:sz w:val="24"/>
          <w:szCs w:val="24"/>
          <w:lang w:val="es-ES"/>
        </w:rPr>
        <w:t>Revista de geografía Norte Grande</w:t>
      </w:r>
      <w:r w:rsidRPr="00403DA8">
        <w:rPr>
          <w:rFonts w:ascii="Times New Roman" w:eastAsia="Times New Roman" w:hAnsi="Times New Roman" w:cs="Times New Roman"/>
          <w:color w:val="000000"/>
          <w:sz w:val="24"/>
          <w:szCs w:val="24"/>
          <w:lang w:val="es-ES"/>
        </w:rPr>
        <w:t xml:space="preserve">, (43), 5-30. </w:t>
      </w:r>
      <w:hyperlink r:id="rId25" w:tgtFrame="_blank" w:history="1">
        <w:r w:rsidRPr="00403DA8">
          <w:rPr>
            <w:rFonts w:ascii="Times New Roman" w:eastAsia="Times New Roman" w:hAnsi="Times New Roman" w:cs="Times New Roman"/>
            <w:color w:val="000000"/>
            <w:sz w:val="24"/>
            <w:szCs w:val="24"/>
            <w:u w:val="single"/>
            <w:lang w:val="es-ES"/>
          </w:rPr>
          <w:t>https://dx.doi.org/10.4067/S0718-34022009000200001</w:t>
        </w:r>
      </w:hyperlink>
    </w:p>
    <w:p w14:paraId="3396CA63"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rPr>
      </w:pPr>
      <w:r w:rsidRPr="00403DA8">
        <w:rPr>
          <w:rFonts w:ascii="Times New Roman" w:eastAsia="Times New Roman" w:hAnsi="Times New Roman" w:cs="Times New Roman"/>
          <w:color w:val="000000" w:themeColor="text1"/>
          <w:sz w:val="24"/>
          <w:szCs w:val="24"/>
        </w:rPr>
        <w:t>Benedict, M. A., &amp; McMahon, E. T. (2002). Green infrastructure: smart conservation for the 21st century. Renewable resources journal, 20(3), 12-17.</w:t>
      </w:r>
    </w:p>
    <w:p w14:paraId="3ADF1999"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rPr>
        <w:t xml:space="preserve">Borras, S.M., Kay, C., Gómez, S., Wilkinson, J. (2013). </w:t>
      </w:r>
      <w:r w:rsidRPr="00403DA8">
        <w:rPr>
          <w:rFonts w:ascii="Times New Roman" w:eastAsia="Times New Roman" w:hAnsi="Times New Roman" w:cs="Times New Roman"/>
          <w:color w:val="000000" w:themeColor="text1"/>
          <w:sz w:val="24"/>
          <w:szCs w:val="24"/>
          <w:lang w:val="es-ES"/>
        </w:rPr>
        <w:t>Acaparamiento de tierras y acumulación capitalista: Aspectos clave en América Latina. Revista Interdisciplinaria de Estudios Agrarios, 38. URL: r1.ufrrj.br/geac/portal/wp-content/uploads/2012/11/BORRAS-et-al-Acaparamiento-de-tierras-y-acumulaciu00F3n-capitalista-2013.pdf</w:t>
      </w:r>
    </w:p>
    <w:p w14:paraId="1BE5D00F"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proofErr w:type="spellStart"/>
      <w:r w:rsidRPr="006032D5">
        <w:rPr>
          <w:rFonts w:ascii="Times New Roman" w:eastAsia="Times New Roman" w:hAnsi="Times New Roman" w:cs="Times New Roman"/>
          <w:color w:val="000000" w:themeColor="text1"/>
          <w:sz w:val="24"/>
          <w:szCs w:val="24"/>
          <w:lang w:val="es-ES"/>
        </w:rPr>
        <w:t>Brücher</w:t>
      </w:r>
      <w:proofErr w:type="spellEnd"/>
      <w:r w:rsidRPr="006032D5">
        <w:rPr>
          <w:rFonts w:ascii="Times New Roman" w:eastAsia="Times New Roman" w:hAnsi="Times New Roman" w:cs="Times New Roman"/>
          <w:color w:val="000000" w:themeColor="text1"/>
          <w:sz w:val="24"/>
          <w:szCs w:val="24"/>
          <w:lang w:val="es-ES"/>
        </w:rPr>
        <w:t xml:space="preserve">, W. (1968). </w:t>
      </w:r>
      <w:r w:rsidRPr="006032D5">
        <w:rPr>
          <w:rFonts w:ascii="Times New Roman" w:eastAsia="Times New Roman" w:hAnsi="Times New Roman" w:cs="Times New Roman"/>
          <w:i/>
          <w:iCs/>
          <w:color w:val="000000" w:themeColor="text1"/>
          <w:sz w:val="24"/>
          <w:szCs w:val="24"/>
          <w:lang w:val="es-ES"/>
        </w:rPr>
        <w:t xml:space="preserve">La Colonización de la selva pluvial en el piedemonte amazónico de Colombia. El territorio comprendido entre el río </w:t>
      </w:r>
      <w:proofErr w:type="spellStart"/>
      <w:r w:rsidRPr="006032D5">
        <w:rPr>
          <w:rFonts w:ascii="Times New Roman" w:eastAsia="Times New Roman" w:hAnsi="Times New Roman" w:cs="Times New Roman"/>
          <w:i/>
          <w:iCs/>
          <w:color w:val="000000" w:themeColor="text1"/>
          <w:sz w:val="24"/>
          <w:szCs w:val="24"/>
          <w:lang w:val="es-ES"/>
        </w:rPr>
        <w:t>Arari</w:t>
      </w:r>
      <w:proofErr w:type="spellEnd"/>
      <w:r w:rsidRPr="006032D5">
        <w:rPr>
          <w:rFonts w:ascii="Times New Roman" w:eastAsia="Times New Roman" w:hAnsi="Times New Roman" w:cs="Times New Roman"/>
          <w:i/>
          <w:iCs/>
          <w:color w:val="000000" w:themeColor="text1"/>
          <w:sz w:val="24"/>
          <w:szCs w:val="24"/>
          <w:lang w:val="es-ES"/>
        </w:rPr>
        <w:t xml:space="preserve"> y el Ecuador</w:t>
      </w:r>
      <w:r w:rsidRPr="006032D5">
        <w:rPr>
          <w:rFonts w:ascii="Times New Roman" w:eastAsia="Times New Roman" w:hAnsi="Times New Roman" w:cs="Times New Roman"/>
          <w:color w:val="000000" w:themeColor="text1"/>
          <w:sz w:val="24"/>
          <w:szCs w:val="24"/>
          <w:lang w:val="es-ES"/>
        </w:rPr>
        <w:t>.</w:t>
      </w:r>
    </w:p>
    <w:p w14:paraId="5A6BA23E"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BUR 3, IDEAM, Fundación Natura, PNUD, MADS, DNP, CANCILLERÍA. (2021). Tercer Informe Bienal de Actualización de Colombia a la Convención Marco de las Naciones Unidas para el Cambio Climático (CMNUCC). IDEAM, Fundación Natura, PNUD, MADS, DNP, CANCILLERÍA, FMAM. Bogotá D.C., Colombia.</w:t>
      </w:r>
    </w:p>
    <w:p w14:paraId="12B33842" w14:textId="5F41783B"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proofErr w:type="spellStart"/>
      <w:r w:rsidRPr="006032D5">
        <w:rPr>
          <w:rFonts w:ascii="Times New Roman" w:eastAsia="Times New Roman" w:hAnsi="Times New Roman" w:cs="Times New Roman"/>
          <w:color w:val="000000" w:themeColor="text1"/>
          <w:sz w:val="24"/>
          <w:szCs w:val="24"/>
          <w:lang w:val="es-ES"/>
        </w:rPr>
        <w:t>Clerici</w:t>
      </w:r>
      <w:proofErr w:type="spellEnd"/>
      <w:r w:rsidRPr="006032D5">
        <w:rPr>
          <w:rFonts w:ascii="Times New Roman" w:eastAsia="Times New Roman" w:hAnsi="Times New Roman" w:cs="Times New Roman"/>
          <w:color w:val="000000" w:themeColor="text1"/>
          <w:sz w:val="24"/>
          <w:szCs w:val="24"/>
          <w:lang w:val="es-ES"/>
        </w:rPr>
        <w:t xml:space="preserve">, N., </w:t>
      </w:r>
      <w:proofErr w:type="spellStart"/>
      <w:r w:rsidRPr="006032D5">
        <w:rPr>
          <w:rFonts w:ascii="Times New Roman" w:eastAsia="Times New Roman" w:hAnsi="Times New Roman" w:cs="Times New Roman"/>
          <w:color w:val="000000" w:themeColor="text1"/>
          <w:sz w:val="24"/>
          <w:szCs w:val="24"/>
          <w:lang w:val="es-ES"/>
        </w:rPr>
        <w:t>Armenteras</w:t>
      </w:r>
      <w:proofErr w:type="spellEnd"/>
      <w:r w:rsidRPr="006032D5">
        <w:rPr>
          <w:rFonts w:ascii="Times New Roman" w:eastAsia="Times New Roman" w:hAnsi="Times New Roman" w:cs="Times New Roman"/>
          <w:color w:val="000000" w:themeColor="text1"/>
          <w:sz w:val="24"/>
          <w:szCs w:val="24"/>
          <w:lang w:val="es-ES"/>
        </w:rPr>
        <w:t xml:space="preserve">, D., </w:t>
      </w:r>
      <w:proofErr w:type="spellStart"/>
      <w:r w:rsidRPr="006032D5">
        <w:rPr>
          <w:rFonts w:ascii="Times New Roman" w:eastAsia="Times New Roman" w:hAnsi="Times New Roman" w:cs="Times New Roman"/>
          <w:color w:val="000000" w:themeColor="text1"/>
          <w:sz w:val="24"/>
          <w:szCs w:val="24"/>
          <w:lang w:val="es-ES"/>
        </w:rPr>
        <w:t>Kareiva</w:t>
      </w:r>
      <w:proofErr w:type="spellEnd"/>
      <w:r w:rsidRPr="006032D5">
        <w:rPr>
          <w:rFonts w:ascii="Times New Roman" w:eastAsia="Times New Roman" w:hAnsi="Times New Roman" w:cs="Times New Roman"/>
          <w:color w:val="000000" w:themeColor="text1"/>
          <w:sz w:val="24"/>
          <w:szCs w:val="24"/>
          <w:lang w:val="es-ES"/>
        </w:rPr>
        <w:t xml:space="preserve">, P., Botero, R., Ramírez-Delgado, J. P., Forero-Medina, G., Ochoa, J., Pedraza, C., Schneider, L., Lora, C., Gómez, C., Linares, M., </w:t>
      </w:r>
      <w:proofErr w:type="spellStart"/>
      <w:r w:rsidRPr="006032D5">
        <w:rPr>
          <w:rFonts w:ascii="Times New Roman" w:eastAsia="Times New Roman" w:hAnsi="Times New Roman" w:cs="Times New Roman"/>
          <w:color w:val="000000" w:themeColor="text1"/>
          <w:sz w:val="24"/>
          <w:szCs w:val="24"/>
          <w:lang w:val="es-ES"/>
        </w:rPr>
        <w:t>Hirashiki</w:t>
      </w:r>
      <w:proofErr w:type="spellEnd"/>
      <w:r w:rsidRPr="006032D5">
        <w:rPr>
          <w:rFonts w:ascii="Times New Roman" w:eastAsia="Times New Roman" w:hAnsi="Times New Roman" w:cs="Times New Roman"/>
          <w:color w:val="000000" w:themeColor="text1"/>
          <w:sz w:val="24"/>
          <w:szCs w:val="24"/>
          <w:lang w:val="es-ES"/>
        </w:rPr>
        <w:t xml:space="preserve">, C., &amp; </w:t>
      </w:r>
      <w:proofErr w:type="spellStart"/>
      <w:r w:rsidRPr="006032D5">
        <w:rPr>
          <w:rFonts w:ascii="Times New Roman" w:eastAsia="Times New Roman" w:hAnsi="Times New Roman" w:cs="Times New Roman"/>
          <w:color w:val="000000" w:themeColor="text1"/>
          <w:sz w:val="24"/>
          <w:szCs w:val="24"/>
          <w:lang w:val="es-ES"/>
        </w:rPr>
        <w:t>Biggs</w:t>
      </w:r>
      <w:proofErr w:type="spellEnd"/>
      <w:r w:rsidRPr="006032D5">
        <w:rPr>
          <w:rFonts w:ascii="Times New Roman" w:eastAsia="Times New Roman" w:hAnsi="Times New Roman" w:cs="Times New Roman"/>
          <w:color w:val="000000" w:themeColor="text1"/>
          <w:sz w:val="24"/>
          <w:szCs w:val="24"/>
          <w:lang w:val="es-ES"/>
        </w:rPr>
        <w:t xml:space="preserve">, D. (2020). </w:t>
      </w:r>
      <w:r w:rsidRPr="006032D5">
        <w:rPr>
          <w:rFonts w:ascii="Times New Roman" w:eastAsia="Times New Roman" w:hAnsi="Times New Roman" w:cs="Times New Roman"/>
          <w:color w:val="000000" w:themeColor="text1"/>
          <w:sz w:val="24"/>
          <w:szCs w:val="24"/>
        </w:rPr>
        <w:t xml:space="preserve">Deforestation in Colombian protected areas increased during post-conflict periods. </w:t>
      </w:r>
      <w:proofErr w:type="spellStart"/>
      <w:r w:rsidRPr="006032D5">
        <w:rPr>
          <w:rFonts w:ascii="Times New Roman" w:eastAsia="Times New Roman" w:hAnsi="Times New Roman" w:cs="Times New Roman"/>
          <w:i/>
          <w:iCs/>
          <w:color w:val="000000" w:themeColor="text1"/>
          <w:sz w:val="24"/>
          <w:szCs w:val="24"/>
          <w:lang w:val="es-ES"/>
        </w:rPr>
        <w:t>Scientific</w:t>
      </w:r>
      <w:proofErr w:type="spellEnd"/>
      <w:r w:rsidRPr="006032D5">
        <w:rPr>
          <w:rFonts w:ascii="Times New Roman" w:eastAsia="Times New Roman" w:hAnsi="Times New Roman" w:cs="Times New Roman"/>
          <w:i/>
          <w:iCs/>
          <w:color w:val="000000" w:themeColor="text1"/>
          <w:sz w:val="24"/>
          <w:szCs w:val="24"/>
          <w:lang w:val="es-ES"/>
        </w:rPr>
        <w:t xml:space="preserve"> </w:t>
      </w:r>
      <w:proofErr w:type="spellStart"/>
      <w:r w:rsidRPr="006032D5">
        <w:rPr>
          <w:rFonts w:ascii="Times New Roman" w:eastAsia="Times New Roman" w:hAnsi="Times New Roman" w:cs="Times New Roman"/>
          <w:i/>
          <w:iCs/>
          <w:color w:val="000000" w:themeColor="text1"/>
          <w:sz w:val="24"/>
          <w:szCs w:val="24"/>
          <w:lang w:val="es-ES"/>
        </w:rPr>
        <w:t>Reports</w:t>
      </w:r>
      <w:proofErr w:type="spellEnd"/>
      <w:r w:rsidRPr="006032D5">
        <w:rPr>
          <w:rFonts w:ascii="Times New Roman" w:eastAsia="Times New Roman" w:hAnsi="Times New Roman" w:cs="Times New Roman"/>
          <w:color w:val="000000" w:themeColor="text1"/>
          <w:sz w:val="24"/>
          <w:szCs w:val="24"/>
          <w:lang w:val="es-ES"/>
        </w:rPr>
        <w:t xml:space="preserve">, </w:t>
      </w:r>
      <w:r w:rsidRPr="006032D5">
        <w:rPr>
          <w:rFonts w:ascii="Times New Roman" w:eastAsia="Times New Roman" w:hAnsi="Times New Roman" w:cs="Times New Roman"/>
          <w:i/>
          <w:iCs/>
          <w:color w:val="000000" w:themeColor="text1"/>
          <w:sz w:val="24"/>
          <w:szCs w:val="24"/>
          <w:lang w:val="es-ES"/>
        </w:rPr>
        <w:t>10</w:t>
      </w:r>
      <w:r w:rsidRPr="006032D5">
        <w:rPr>
          <w:rFonts w:ascii="Times New Roman" w:eastAsia="Times New Roman" w:hAnsi="Times New Roman" w:cs="Times New Roman"/>
          <w:color w:val="000000" w:themeColor="text1"/>
          <w:sz w:val="24"/>
          <w:szCs w:val="24"/>
          <w:lang w:val="es-ES"/>
        </w:rPr>
        <w:t>(1), 1–10. https://doi.org/10.1038/s41598-020-61861-y</w:t>
      </w:r>
    </w:p>
    <w:p w14:paraId="0081E711"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rPr>
      </w:pPr>
      <w:r w:rsidRPr="00403DA8">
        <w:rPr>
          <w:rFonts w:ascii="Times New Roman" w:hAnsi="Times New Roman" w:cs="Times New Roman"/>
          <w:color w:val="000000" w:themeColor="text1"/>
          <w:sz w:val="24"/>
          <w:szCs w:val="24"/>
          <w:lang w:val="es-ES"/>
        </w:rPr>
        <w:t xml:space="preserve">Corte Constitucional. Ley 2111 de 2021. Capítulo V- Artículo 377: Apropiación ilegal de baldíos de la nación. </w:t>
      </w:r>
      <w:r w:rsidRPr="00403DA8">
        <w:rPr>
          <w:rFonts w:ascii="Times New Roman" w:hAnsi="Times New Roman" w:cs="Times New Roman"/>
          <w:color w:val="000000" w:themeColor="text1"/>
          <w:sz w:val="24"/>
          <w:szCs w:val="24"/>
        </w:rPr>
        <w:t xml:space="preserve">URL: </w:t>
      </w:r>
      <w:hyperlink r:id="rId26" w:history="1">
        <w:r w:rsidRPr="00403DA8">
          <w:rPr>
            <w:rStyle w:val="Hyperlink"/>
            <w:rFonts w:ascii="Times New Roman" w:hAnsi="Times New Roman" w:cs="Times New Roman"/>
            <w:color w:val="000000" w:themeColor="text1"/>
            <w:sz w:val="24"/>
            <w:szCs w:val="24"/>
          </w:rPr>
          <w:t>https://www.funcionpublica.gov.co/eva/gestornormativo/norma.php?i=167988</w:t>
        </w:r>
      </w:hyperlink>
    </w:p>
    <w:p w14:paraId="128A154D"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 xml:space="preserve">Consejo de redacción (2016) Un viaje al corazón de las tierras de las Farc. Disponible en: </w:t>
      </w:r>
      <w:hyperlink r:id="rId27" w:history="1">
        <w:r w:rsidRPr="00403DA8">
          <w:rPr>
            <w:rStyle w:val="Hyperlink"/>
            <w:rFonts w:ascii="Times New Roman" w:eastAsia="Times New Roman" w:hAnsi="Times New Roman" w:cs="Times New Roman"/>
            <w:sz w:val="24"/>
            <w:szCs w:val="24"/>
            <w:lang w:val="es-ES"/>
          </w:rPr>
          <w:t>https://consejoderedaccion.org/noticias/un-viaje-al-corazon-de-las-tierras-de-las-farc</w:t>
        </w:r>
      </w:hyperlink>
    </w:p>
    <w:p w14:paraId="565FDF33" w14:textId="77777777" w:rsidR="000820AC" w:rsidRPr="006032D5" w:rsidRDefault="000820AC" w:rsidP="000820AC">
      <w:pPr>
        <w:spacing w:before="240" w:after="200"/>
        <w:jc w:val="both"/>
        <w:rPr>
          <w:rFonts w:ascii="Times New Roman" w:eastAsia="Times New Roman" w:hAnsi="Times New Roman" w:cs="Times New Roman"/>
          <w:color w:val="000000" w:themeColor="text1"/>
          <w:sz w:val="24"/>
          <w:szCs w:val="24"/>
        </w:rPr>
      </w:pPr>
      <w:r w:rsidRPr="006032D5">
        <w:rPr>
          <w:rFonts w:ascii="Times New Roman" w:eastAsia="Times New Roman" w:hAnsi="Times New Roman" w:cs="Times New Roman"/>
          <w:color w:val="000000" w:themeColor="text1"/>
          <w:sz w:val="24"/>
          <w:szCs w:val="24"/>
          <w:lang w:val="es-ES"/>
        </w:rPr>
        <w:t>D</w:t>
      </w:r>
      <w:r w:rsidRPr="00403DA8">
        <w:rPr>
          <w:rFonts w:ascii="Times New Roman" w:eastAsia="Times New Roman" w:hAnsi="Times New Roman" w:cs="Times New Roman"/>
          <w:color w:val="000000" w:themeColor="text1"/>
          <w:sz w:val="24"/>
          <w:szCs w:val="24"/>
          <w:lang w:val="es-ES"/>
        </w:rPr>
        <w:t>á</w:t>
      </w:r>
      <w:r w:rsidRPr="006032D5">
        <w:rPr>
          <w:rFonts w:ascii="Times New Roman" w:eastAsia="Times New Roman" w:hAnsi="Times New Roman" w:cs="Times New Roman"/>
          <w:color w:val="000000" w:themeColor="text1"/>
          <w:sz w:val="24"/>
          <w:szCs w:val="24"/>
          <w:lang w:val="es-ES"/>
        </w:rPr>
        <w:t xml:space="preserve">valos, L. M., Davalos, E., Holmes, J., Tucker, C., &amp; </w:t>
      </w:r>
      <w:proofErr w:type="spellStart"/>
      <w:r w:rsidRPr="006032D5">
        <w:rPr>
          <w:rFonts w:ascii="Times New Roman" w:eastAsia="Times New Roman" w:hAnsi="Times New Roman" w:cs="Times New Roman"/>
          <w:color w:val="000000" w:themeColor="text1"/>
          <w:sz w:val="24"/>
          <w:szCs w:val="24"/>
          <w:lang w:val="es-ES"/>
        </w:rPr>
        <w:t>Armenteras</w:t>
      </w:r>
      <w:proofErr w:type="spellEnd"/>
      <w:r w:rsidRPr="006032D5">
        <w:rPr>
          <w:rFonts w:ascii="Times New Roman" w:eastAsia="Times New Roman" w:hAnsi="Times New Roman" w:cs="Times New Roman"/>
          <w:color w:val="000000" w:themeColor="text1"/>
          <w:sz w:val="24"/>
          <w:szCs w:val="24"/>
          <w:lang w:val="es-ES"/>
        </w:rPr>
        <w:t xml:space="preserve">, D. (2021). </w:t>
      </w:r>
      <w:r w:rsidRPr="006032D5">
        <w:rPr>
          <w:rFonts w:ascii="Times New Roman" w:eastAsia="Times New Roman" w:hAnsi="Times New Roman" w:cs="Times New Roman"/>
          <w:color w:val="000000" w:themeColor="text1"/>
          <w:sz w:val="24"/>
          <w:szCs w:val="24"/>
        </w:rPr>
        <w:t xml:space="preserve">Forests, Coca, and Conflict: Grass Frontier Dynamics and Deforestation in the Amazon-Andes. </w:t>
      </w:r>
      <w:r w:rsidRPr="006032D5">
        <w:rPr>
          <w:rFonts w:ascii="Times New Roman" w:eastAsia="Times New Roman" w:hAnsi="Times New Roman" w:cs="Times New Roman"/>
          <w:i/>
          <w:iCs/>
          <w:color w:val="000000" w:themeColor="text1"/>
          <w:sz w:val="24"/>
          <w:szCs w:val="24"/>
        </w:rPr>
        <w:t>Journal of Illicit Economies and Development</w:t>
      </w:r>
      <w:r w:rsidRPr="006032D5">
        <w:rPr>
          <w:rFonts w:ascii="Times New Roman" w:eastAsia="Times New Roman" w:hAnsi="Times New Roman" w:cs="Times New Roman"/>
          <w:color w:val="000000" w:themeColor="text1"/>
          <w:sz w:val="24"/>
          <w:szCs w:val="24"/>
        </w:rPr>
        <w:t xml:space="preserve">, </w:t>
      </w:r>
      <w:r w:rsidRPr="006032D5">
        <w:rPr>
          <w:rFonts w:ascii="Times New Roman" w:eastAsia="Times New Roman" w:hAnsi="Times New Roman" w:cs="Times New Roman"/>
          <w:i/>
          <w:iCs/>
          <w:color w:val="000000" w:themeColor="text1"/>
          <w:sz w:val="24"/>
          <w:szCs w:val="24"/>
        </w:rPr>
        <w:t>3</w:t>
      </w:r>
      <w:r w:rsidRPr="006032D5">
        <w:rPr>
          <w:rFonts w:ascii="Times New Roman" w:eastAsia="Times New Roman" w:hAnsi="Times New Roman" w:cs="Times New Roman"/>
          <w:color w:val="000000" w:themeColor="text1"/>
          <w:sz w:val="24"/>
          <w:szCs w:val="24"/>
        </w:rPr>
        <w:t>(1), 74–96. https://doi.org/10.31389/jied.87</w:t>
      </w:r>
    </w:p>
    <w:p w14:paraId="37027DA9"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6032D5">
        <w:rPr>
          <w:rFonts w:ascii="Times New Roman" w:eastAsia="Times New Roman" w:hAnsi="Times New Roman" w:cs="Times New Roman"/>
          <w:color w:val="000000" w:themeColor="text1"/>
          <w:sz w:val="24"/>
          <w:szCs w:val="24"/>
          <w:lang w:val="es-ES"/>
        </w:rPr>
        <w:lastRenderedPageBreak/>
        <w:t xml:space="preserve">Dávalos, L. M., Holmes, J. S., Rodríguez, N., &amp; </w:t>
      </w:r>
      <w:proofErr w:type="spellStart"/>
      <w:r w:rsidRPr="006032D5">
        <w:rPr>
          <w:rFonts w:ascii="Times New Roman" w:eastAsia="Times New Roman" w:hAnsi="Times New Roman" w:cs="Times New Roman"/>
          <w:color w:val="000000" w:themeColor="text1"/>
          <w:sz w:val="24"/>
          <w:szCs w:val="24"/>
          <w:lang w:val="es-ES"/>
        </w:rPr>
        <w:t>Armenteras</w:t>
      </w:r>
      <w:proofErr w:type="spellEnd"/>
      <w:r w:rsidRPr="006032D5">
        <w:rPr>
          <w:rFonts w:ascii="Times New Roman" w:eastAsia="Times New Roman" w:hAnsi="Times New Roman" w:cs="Times New Roman"/>
          <w:color w:val="000000" w:themeColor="text1"/>
          <w:sz w:val="24"/>
          <w:szCs w:val="24"/>
          <w:lang w:val="es-ES"/>
        </w:rPr>
        <w:t xml:space="preserve">, D. (2014). </w:t>
      </w:r>
      <w:r w:rsidRPr="006032D5">
        <w:rPr>
          <w:rFonts w:ascii="Times New Roman" w:eastAsia="Times New Roman" w:hAnsi="Times New Roman" w:cs="Times New Roman"/>
          <w:color w:val="000000" w:themeColor="text1"/>
          <w:sz w:val="24"/>
          <w:szCs w:val="24"/>
        </w:rPr>
        <w:t xml:space="preserve">Demand for beef is unrelated to pasture expansion in northwestern Amazonia. </w:t>
      </w:r>
      <w:proofErr w:type="spellStart"/>
      <w:r w:rsidRPr="006032D5">
        <w:rPr>
          <w:rFonts w:ascii="Times New Roman" w:eastAsia="Times New Roman" w:hAnsi="Times New Roman" w:cs="Times New Roman"/>
          <w:i/>
          <w:iCs/>
          <w:color w:val="000000" w:themeColor="text1"/>
          <w:sz w:val="24"/>
          <w:szCs w:val="24"/>
          <w:lang w:val="es-ES"/>
        </w:rPr>
        <w:t>Biological</w:t>
      </w:r>
      <w:proofErr w:type="spellEnd"/>
      <w:r w:rsidRPr="006032D5">
        <w:rPr>
          <w:rFonts w:ascii="Times New Roman" w:eastAsia="Times New Roman" w:hAnsi="Times New Roman" w:cs="Times New Roman"/>
          <w:i/>
          <w:iCs/>
          <w:color w:val="000000" w:themeColor="text1"/>
          <w:sz w:val="24"/>
          <w:szCs w:val="24"/>
          <w:lang w:val="es-ES"/>
        </w:rPr>
        <w:t xml:space="preserve"> </w:t>
      </w:r>
      <w:proofErr w:type="spellStart"/>
      <w:r w:rsidRPr="006032D5">
        <w:rPr>
          <w:rFonts w:ascii="Times New Roman" w:eastAsia="Times New Roman" w:hAnsi="Times New Roman" w:cs="Times New Roman"/>
          <w:i/>
          <w:iCs/>
          <w:color w:val="000000" w:themeColor="text1"/>
          <w:sz w:val="24"/>
          <w:szCs w:val="24"/>
          <w:lang w:val="es-ES"/>
        </w:rPr>
        <w:t>Conservation</w:t>
      </w:r>
      <w:proofErr w:type="spellEnd"/>
      <w:r w:rsidRPr="006032D5">
        <w:rPr>
          <w:rFonts w:ascii="Times New Roman" w:eastAsia="Times New Roman" w:hAnsi="Times New Roman" w:cs="Times New Roman"/>
          <w:color w:val="000000" w:themeColor="text1"/>
          <w:sz w:val="24"/>
          <w:szCs w:val="24"/>
          <w:lang w:val="es-ES"/>
        </w:rPr>
        <w:t xml:space="preserve">, </w:t>
      </w:r>
      <w:r w:rsidRPr="006032D5">
        <w:rPr>
          <w:rFonts w:ascii="Times New Roman" w:eastAsia="Times New Roman" w:hAnsi="Times New Roman" w:cs="Times New Roman"/>
          <w:i/>
          <w:iCs/>
          <w:color w:val="000000" w:themeColor="text1"/>
          <w:sz w:val="24"/>
          <w:szCs w:val="24"/>
          <w:lang w:val="es-ES"/>
        </w:rPr>
        <w:t>170</w:t>
      </w:r>
      <w:r w:rsidRPr="006032D5">
        <w:rPr>
          <w:rFonts w:ascii="Times New Roman" w:eastAsia="Times New Roman" w:hAnsi="Times New Roman" w:cs="Times New Roman"/>
          <w:color w:val="000000" w:themeColor="text1"/>
          <w:sz w:val="24"/>
          <w:szCs w:val="24"/>
          <w:lang w:val="es-ES"/>
        </w:rPr>
        <w:t>, 64–73. https://doi.org/10.1016/j.biocon.2013.12.018</w:t>
      </w:r>
    </w:p>
    <w:p w14:paraId="759B7B2E"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proofErr w:type="spellStart"/>
      <w:r w:rsidRPr="00403DA8">
        <w:rPr>
          <w:rFonts w:ascii="Times New Roman" w:eastAsia="Times New Roman" w:hAnsi="Times New Roman" w:cs="Times New Roman"/>
          <w:color w:val="000000" w:themeColor="text1"/>
          <w:sz w:val="24"/>
          <w:szCs w:val="24"/>
          <w:lang w:val="es-ES"/>
        </w:rPr>
        <w:t>Duica</w:t>
      </w:r>
      <w:proofErr w:type="spellEnd"/>
      <w:r w:rsidRPr="00403DA8">
        <w:rPr>
          <w:rFonts w:ascii="Times New Roman" w:eastAsia="Times New Roman" w:hAnsi="Times New Roman" w:cs="Times New Roman"/>
          <w:color w:val="000000" w:themeColor="text1"/>
          <w:sz w:val="24"/>
          <w:szCs w:val="24"/>
          <w:lang w:val="es-ES"/>
        </w:rPr>
        <w:t>, Liliana.</w:t>
      </w:r>
      <w:r w:rsidRPr="00403DA8">
        <w:rPr>
          <w:rFonts w:ascii="Times New Roman" w:eastAsia="Times New Roman" w:hAnsi="Times New Roman" w:cs="Times New Roman"/>
          <w:i/>
          <w:color w:val="000000" w:themeColor="text1"/>
          <w:sz w:val="24"/>
          <w:szCs w:val="24"/>
          <w:lang w:val="es-ES"/>
        </w:rPr>
        <w:t xml:space="preserve"> La tenencia de la tierra en la Amazonia colombiana,</w:t>
      </w:r>
      <w:r w:rsidRPr="00403DA8">
        <w:rPr>
          <w:rFonts w:ascii="Times New Roman" w:eastAsia="Times New Roman" w:hAnsi="Times New Roman" w:cs="Times New Roman"/>
          <w:color w:val="000000" w:themeColor="text1"/>
          <w:sz w:val="24"/>
          <w:szCs w:val="24"/>
          <w:lang w:val="es-ES"/>
        </w:rPr>
        <w:t xml:space="preserve"> FCDS, Amazonía revelada [</w:t>
      </w:r>
      <w:proofErr w:type="spellStart"/>
      <w:r w:rsidRPr="00403DA8">
        <w:rPr>
          <w:rFonts w:ascii="Times New Roman" w:eastAsia="Times New Roman" w:hAnsi="Times New Roman" w:cs="Times New Roman"/>
          <w:color w:val="000000" w:themeColor="text1"/>
          <w:sz w:val="24"/>
          <w:szCs w:val="24"/>
          <w:lang w:val="es-ES"/>
        </w:rPr>
        <w:t>forthcoming</w:t>
      </w:r>
      <w:proofErr w:type="spellEnd"/>
      <w:r w:rsidRPr="00403DA8">
        <w:rPr>
          <w:rFonts w:ascii="Times New Roman" w:eastAsia="Times New Roman" w:hAnsi="Times New Roman" w:cs="Times New Roman"/>
          <w:color w:val="000000" w:themeColor="text1"/>
          <w:sz w:val="24"/>
          <w:szCs w:val="24"/>
          <w:lang w:val="es-ES"/>
        </w:rPr>
        <w:t xml:space="preserve"> </w:t>
      </w:r>
      <w:proofErr w:type="spellStart"/>
      <w:r w:rsidRPr="00403DA8">
        <w:rPr>
          <w:rFonts w:ascii="Times New Roman" w:eastAsia="Times New Roman" w:hAnsi="Times New Roman" w:cs="Times New Roman"/>
          <w:color w:val="000000" w:themeColor="text1"/>
          <w:sz w:val="24"/>
          <w:szCs w:val="24"/>
          <w:lang w:val="es-ES"/>
        </w:rPr>
        <w:t>publication</w:t>
      </w:r>
      <w:proofErr w:type="spellEnd"/>
      <w:r w:rsidRPr="00403DA8">
        <w:rPr>
          <w:rFonts w:ascii="Times New Roman" w:eastAsia="Times New Roman" w:hAnsi="Times New Roman" w:cs="Times New Roman"/>
          <w:color w:val="000000" w:themeColor="text1"/>
          <w:sz w:val="24"/>
          <w:szCs w:val="24"/>
          <w:lang w:val="es-ES"/>
        </w:rPr>
        <w:t>]</w:t>
      </w:r>
    </w:p>
    <w:p w14:paraId="68D19C27"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proofErr w:type="spellStart"/>
      <w:r w:rsidRPr="006032D5">
        <w:rPr>
          <w:rFonts w:ascii="Times New Roman" w:eastAsia="Times New Roman" w:hAnsi="Times New Roman" w:cs="Times New Roman"/>
          <w:color w:val="000000" w:themeColor="text1"/>
          <w:sz w:val="24"/>
          <w:szCs w:val="24"/>
          <w:lang w:val="es-ES"/>
        </w:rPr>
        <w:t>Duica</w:t>
      </w:r>
      <w:proofErr w:type="spellEnd"/>
      <w:r w:rsidRPr="006032D5">
        <w:rPr>
          <w:rFonts w:ascii="Times New Roman" w:eastAsia="Times New Roman" w:hAnsi="Times New Roman" w:cs="Times New Roman"/>
          <w:color w:val="000000" w:themeColor="text1"/>
          <w:sz w:val="24"/>
          <w:szCs w:val="24"/>
          <w:lang w:val="es-ES"/>
        </w:rPr>
        <w:t xml:space="preserve">-Amaya, L. (2020). </w:t>
      </w:r>
      <w:r w:rsidRPr="006032D5">
        <w:rPr>
          <w:rFonts w:ascii="Times New Roman" w:eastAsia="Times New Roman" w:hAnsi="Times New Roman" w:cs="Times New Roman"/>
          <w:i/>
          <w:iCs/>
          <w:color w:val="000000" w:themeColor="text1"/>
          <w:sz w:val="24"/>
          <w:szCs w:val="24"/>
          <w:lang w:val="es-ES"/>
        </w:rPr>
        <w:t>Paisajes minados en Colombia: los artefactos y su vida natural, social y técnica</w:t>
      </w:r>
      <w:r w:rsidRPr="006032D5">
        <w:rPr>
          <w:rFonts w:ascii="Times New Roman" w:eastAsia="Times New Roman" w:hAnsi="Times New Roman" w:cs="Times New Roman"/>
          <w:color w:val="000000" w:themeColor="text1"/>
          <w:sz w:val="24"/>
          <w:szCs w:val="24"/>
          <w:lang w:val="es-ES"/>
        </w:rPr>
        <w:t xml:space="preserve"> [</w:t>
      </w:r>
      <w:proofErr w:type="spellStart"/>
      <w:proofErr w:type="gramStart"/>
      <w:r w:rsidRPr="006032D5">
        <w:rPr>
          <w:rFonts w:ascii="Times New Roman" w:eastAsia="Times New Roman" w:hAnsi="Times New Roman" w:cs="Times New Roman"/>
          <w:color w:val="000000" w:themeColor="text1"/>
          <w:sz w:val="24"/>
          <w:szCs w:val="24"/>
          <w:lang w:val="es-ES"/>
        </w:rPr>
        <w:t>Ph.D</w:t>
      </w:r>
      <w:proofErr w:type="spellEnd"/>
      <w:proofErr w:type="gramEnd"/>
      <w:r w:rsidRPr="006032D5">
        <w:rPr>
          <w:rFonts w:ascii="Times New Roman" w:eastAsia="Times New Roman" w:hAnsi="Times New Roman" w:cs="Times New Roman"/>
          <w:color w:val="000000" w:themeColor="text1"/>
          <w:sz w:val="24"/>
          <w:szCs w:val="24"/>
          <w:lang w:val="es-ES"/>
        </w:rPr>
        <w:t xml:space="preserve"> </w:t>
      </w:r>
      <w:proofErr w:type="spellStart"/>
      <w:r w:rsidRPr="006032D5">
        <w:rPr>
          <w:rFonts w:ascii="Times New Roman" w:eastAsia="Times New Roman" w:hAnsi="Times New Roman" w:cs="Times New Roman"/>
          <w:color w:val="000000" w:themeColor="text1"/>
          <w:sz w:val="24"/>
          <w:szCs w:val="24"/>
          <w:lang w:val="es-ES"/>
        </w:rPr>
        <w:t>Thesis</w:t>
      </w:r>
      <w:proofErr w:type="spellEnd"/>
      <w:r w:rsidRPr="006032D5">
        <w:rPr>
          <w:rFonts w:ascii="Times New Roman" w:eastAsia="Times New Roman" w:hAnsi="Times New Roman" w:cs="Times New Roman"/>
          <w:color w:val="000000" w:themeColor="text1"/>
          <w:sz w:val="24"/>
          <w:szCs w:val="24"/>
          <w:lang w:val="es-ES"/>
        </w:rPr>
        <w:t>]. Los Andes.</w:t>
      </w:r>
    </w:p>
    <w:p w14:paraId="4C607B87"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proofErr w:type="spellStart"/>
      <w:r w:rsidRPr="00403DA8">
        <w:rPr>
          <w:rFonts w:ascii="Times New Roman" w:eastAsia="Times New Roman" w:hAnsi="Times New Roman" w:cs="Times New Roman"/>
          <w:color w:val="000000" w:themeColor="text1"/>
          <w:sz w:val="24"/>
          <w:szCs w:val="24"/>
          <w:lang w:val="es-ES"/>
        </w:rPr>
        <w:t>Duica</w:t>
      </w:r>
      <w:proofErr w:type="spellEnd"/>
      <w:r w:rsidRPr="00403DA8">
        <w:rPr>
          <w:rFonts w:ascii="Times New Roman" w:eastAsia="Times New Roman" w:hAnsi="Times New Roman" w:cs="Times New Roman"/>
          <w:color w:val="000000" w:themeColor="text1"/>
          <w:sz w:val="24"/>
          <w:szCs w:val="24"/>
          <w:lang w:val="es-ES"/>
        </w:rPr>
        <w:t xml:space="preserve">-Amaya, Liliana y Salas Pérez, Cristian (2022) Entre la conservación “a punta de bala” y la deforestación: dinámicas en las gobernabilidades híbridas en la Amazonía Colombiana. En Uribe, </w:t>
      </w:r>
      <w:proofErr w:type="spellStart"/>
      <w:r w:rsidRPr="00403DA8">
        <w:rPr>
          <w:rFonts w:ascii="Times New Roman" w:eastAsia="Times New Roman" w:hAnsi="Times New Roman" w:cs="Times New Roman"/>
          <w:color w:val="000000" w:themeColor="text1"/>
          <w:sz w:val="24"/>
          <w:szCs w:val="24"/>
          <w:lang w:val="es-ES"/>
        </w:rPr>
        <w:t>Simon</w:t>
      </w:r>
      <w:proofErr w:type="spellEnd"/>
      <w:r w:rsidRPr="00403DA8">
        <w:rPr>
          <w:rFonts w:ascii="Times New Roman" w:eastAsia="Times New Roman" w:hAnsi="Times New Roman" w:cs="Times New Roman"/>
          <w:color w:val="000000" w:themeColor="text1"/>
          <w:sz w:val="24"/>
          <w:szCs w:val="24"/>
          <w:lang w:val="es-ES"/>
        </w:rPr>
        <w:t xml:space="preserve"> y Rebelo, Javier “Complejizando la deforestación amazónica: trayectorias nacionales, conflictos y alternativas” Universidad del Rosario.</w:t>
      </w:r>
    </w:p>
    <w:p w14:paraId="2C6FD172" w14:textId="77777777" w:rsidR="000820AC" w:rsidRPr="00403DA8" w:rsidRDefault="000820AC" w:rsidP="000820AC">
      <w:pPr>
        <w:spacing w:before="240" w:after="24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rPr>
        <w:t xml:space="preserve">EIA (2021) Tainted beef: How criminal cattle supplies are destroying the Colombian Amazon. </w:t>
      </w:r>
      <w:proofErr w:type="spellStart"/>
      <w:r w:rsidRPr="00403DA8">
        <w:rPr>
          <w:rFonts w:ascii="Times New Roman" w:eastAsia="Times New Roman" w:hAnsi="Times New Roman" w:cs="Times New Roman"/>
          <w:color w:val="000000" w:themeColor="text1"/>
          <w:sz w:val="24"/>
          <w:szCs w:val="24"/>
          <w:lang w:val="es-ES"/>
        </w:rPr>
        <w:t>Disponibe</w:t>
      </w:r>
      <w:proofErr w:type="spellEnd"/>
      <w:r w:rsidRPr="00403DA8">
        <w:rPr>
          <w:rFonts w:ascii="Times New Roman" w:eastAsia="Times New Roman" w:hAnsi="Times New Roman" w:cs="Times New Roman"/>
          <w:color w:val="000000" w:themeColor="text1"/>
          <w:sz w:val="24"/>
          <w:szCs w:val="24"/>
          <w:lang w:val="es-ES"/>
        </w:rPr>
        <w:t xml:space="preserve"> en: https://us.eia.org/report/20210527-tainted-beef-report/ </w:t>
      </w:r>
    </w:p>
    <w:p w14:paraId="58C2CF5D" w14:textId="77777777" w:rsidR="000820AC" w:rsidRPr="00403DA8" w:rsidRDefault="000820AC" w:rsidP="000820AC">
      <w:pPr>
        <w:spacing w:before="240" w:after="24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 xml:space="preserve">El Tiempo (2013) Así se adueñaron las Farc de la tierra en el Caguán. Disponible en: </w:t>
      </w:r>
      <w:hyperlink r:id="rId28">
        <w:r w:rsidRPr="00403DA8">
          <w:rPr>
            <w:rFonts w:ascii="Times New Roman" w:eastAsia="Times New Roman" w:hAnsi="Times New Roman" w:cs="Times New Roman"/>
            <w:color w:val="000000" w:themeColor="text1"/>
            <w:sz w:val="24"/>
            <w:szCs w:val="24"/>
            <w:u w:val="single"/>
            <w:lang w:val="es-ES"/>
          </w:rPr>
          <w:t>https://www.eltiempo.com/archivo/documento/CMS-12615401</w:t>
        </w:r>
      </w:hyperlink>
      <w:r w:rsidRPr="00403DA8">
        <w:rPr>
          <w:rFonts w:ascii="Times New Roman" w:eastAsia="Times New Roman" w:hAnsi="Times New Roman" w:cs="Times New Roman"/>
          <w:color w:val="000000" w:themeColor="text1"/>
          <w:sz w:val="24"/>
          <w:szCs w:val="24"/>
          <w:lang w:val="es-ES"/>
        </w:rPr>
        <w:t xml:space="preserve"> </w:t>
      </w:r>
    </w:p>
    <w:p w14:paraId="449A1187" w14:textId="77777777" w:rsidR="000820AC" w:rsidRPr="006032D5" w:rsidRDefault="000820AC" w:rsidP="000820AC">
      <w:pPr>
        <w:spacing w:before="240" w:after="240"/>
        <w:jc w:val="both"/>
        <w:rPr>
          <w:rFonts w:ascii="Times New Roman" w:eastAsia="Times New Roman" w:hAnsi="Times New Roman" w:cs="Times New Roman"/>
          <w:color w:val="000000" w:themeColor="text1"/>
          <w:sz w:val="24"/>
          <w:szCs w:val="24"/>
          <w:lang w:val="es-ES"/>
        </w:rPr>
      </w:pPr>
      <w:r w:rsidRPr="006032D5">
        <w:rPr>
          <w:rFonts w:ascii="Times New Roman" w:eastAsia="Times New Roman" w:hAnsi="Times New Roman" w:cs="Times New Roman"/>
          <w:color w:val="000000" w:themeColor="text1"/>
          <w:sz w:val="24"/>
          <w:szCs w:val="24"/>
          <w:lang w:val="es-ES"/>
        </w:rPr>
        <w:t xml:space="preserve">Fajardo, D. (1996). Fronteras, colonizaciones y construcción social del espacio. In C. Caillavet &amp; X. Pachón (Eds.), </w:t>
      </w:r>
      <w:r w:rsidRPr="006032D5">
        <w:rPr>
          <w:rFonts w:ascii="Times New Roman" w:eastAsia="Times New Roman" w:hAnsi="Times New Roman" w:cs="Times New Roman"/>
          <w:i/>
          <w:iCs/>
          <w:color w:val="000000" w:themeColor="text1"/>
          <w:sz w:val="24"/>
          <w:szCs w:val="24"/>
          <w:lang w:val="es-ES"/>
        </w:rPr>
        <w:t>Frontera y poblamiento: estudios de historia y antropología de Colombia y Ecuador</w:t>
      </w:r>
      <w:r w:rsidRPr="006032D5">
        <w:rPr>
          <w:rFonts w:ascii="Times New Roman" w:eastAsia="Times New Roman" w:hAnsi="Times New Roman" w:cs="Times New Roman"/>
          <w:color w:val="000000" w:themeColor="text1"/>
          <w:sz w:val="24"/>
          <w:szCs w:val="24"/>
          <w:lang w:val="es-ES"/>
        </w:rPr>
        <w:t xml:space="preserve"> (pp. 237–282). Instituto Francés de estudios andinos.</w:t>
      </w:r>
    </w:p>
    <w:p w14:paraId="659F53B7" w14:textId="66521D17" w:rsidR="000820AC" w:rsidRPr="00403DA8" w:rsidRDefault="000820AC" w:rsidP="000820AC">
      <w:pPr>
        <w:spacing w:before="240" w:after="240"/>
        <w:jc w:val="both"/>
        <w:rPr>
          <w:rFonts w:ascii="Times New Roman" w:eastAsia="Times New Roman" w:hAnsi="Times New Roman" w:cs="Times New Roman"/>
          <w:color w:val="000000" w:themeColor="text1"/>
          <w:sz w:val="24"/>
          <w:szCs w:val="24"/>
          <w:lang w:val="es-ES"/>
        </w:rPr>
      </w:pPr>
      <w:r w:rsidRPr="006032D5">
        <w:rPr>
          <w:rFonts w:ascii="Times New Roman" w:eastAsia="Times New Roman" w:hAnsi="Times New Roman" w:cs="Times New Roman"/>
          <w:color w:val="000000" w:themeColor="text1"/>
          <w:sz w:val="24"/>
          <w:szCs w:val="24"/>
          <w:lang w:val="es-ES"/>
        </w:rPr>
        <w:t xml:space="preserve">Fajardo, J. (2019, </w:t>
      </w:r>
      <w:proofErr w:type="spellStart"/>
      <w:r w:rsidRPr="006032D5">
        <w:rPr>
          <w:rFonts w:ascii="Times New Roman" w:eastAsia="Times New Roman" w:hAnsi="Times New Roman" w:cs="Times New Roman"/>
          <w:color w:val="000000" w:themeColor="text1"/>
          <w:sz w:val="24"/>
          <w:szCs w:val="24"/>
          <w:lang w:val="es-ES"/>
        </w:rPr>
        <w:t>November</w:t>
      </w:r>
      <w:proofErr w:type="spellEnd"/>
      <w:r w:rsidRPr="006032D5">
        <w:rPr>
          <w:rFonts w:ascii="Times New Roman" w:eastAsia="Times New Roman" w:hAnsi="Times New Roman" w:cs="Times New Roman"/>
          <w:color w:val="000000" w:themeColor="text1"/>
          <w:sz w:val="24"/>
          <w:szCs w:val="24"/>
          <w:lang w:val="es-ES"/>
        </w:rPr>
        <w:t xml:space="preserve"> 5). Disidencias de Farc y sus “reglas” en zonas rurales. </w:t>
      </w:r>
      <w:r w:rsidRPr="006032D5">
        <w:rPr>
          <w:rFonts w:ascii="Times New Roman" w:eastAsia="Times New Roman" w:hAnsi="Times New Roman" w:cs="Times New Roman"/>
          <w:i/>
          <w:iCs/>
          <w:color w:val="000000" w:themeColor="text1"/>
          <w:sz w:val="24"/>
          <w:szCs w:val="24"/>
          <w:lang w:val="es-ES"/>
        </w:rPr>
        <w:t xml:space="preserve">El </w:t>
      </w:r>
      <w:proofErr w:type="gramStart"/>
      <w:r w:rsidRPr="006032D5">
        <w:rPr>
          <w:rFonts w:ascii="Times New Roman" w:eastAsia="Times New Roman" w:hAnsi="Times New Roman" w:cs="Times New Roman"/>
          <w:i/>
          <w:iCs/>
          <w:color w:val="000000" w:themeColor="text1"/>
          <w:sz w:val="24"/>
          <w:szCs w:val="24"/>
          <w:lang w:val="es-ES"/>
        </w:rPr>
        <w:t>Colombiano</w:t>
      </w:r>
      <w:proofErr w:type="gramEnd"/>
      <w:r w:rsidRPr="006032D5">
        <w:rPr>
          <w:rFonts w:ascii="Times New Roman" w:eastAsia="Times New Roman" w:hAnsi="Times New Roman" w:cs="Times New Roman"/>
          <w:color w:val="000000" w:themeColor="text1"/>
          <w:sz w:val="24"/>
          <w:szCs w:val="24"/>
          <w:lang w:val="es-ES"/>
        </w:rPr>
        <w:t>.</w:t>
      </w:r>
      <w:r w:rsidRPr="00403DA8">
        <w:rPr>
          <w:rFonts w:ascii="Times New Roman" w:eastAsia="Times New Roman" w:hAnsi="Times New Roman" w:cs="Times New Roman"/>
          <w:color w:val="000000" w:themeColor="text1"/>
          <w:sz w:val="24"/>
          <w:szCs w:val="24"/>
          <w:lang w:val="es-ES"/>
        </w:rPr>
        <w:t xml:space="preserve"> Disponible en</w:t>
      </w:r>
      <w:r w:rsidRPr="006032D5">
        <w:rPr>
          <w:rFonts w:ascii="Times New Roman" w:eastAsia="Times New Roman" w:hAnsi="Times New Roman" w:cs="Times New Roman"/>
          <w:color w:val="000000" w:themeColor="text1"/>
          <w:sz w:val="24"/>
          <w:szCs w:val="24"/>
          <w:lang w:val="es-ES"/>
        </w:rPr>
        <w:t xml:space="preserve"> </w:t>
      </w:r>
      <w:hyperlink r:id="rId29" w:history="1">
        <w:r w:rsidRPr="006032D5">
          <w:rPr>
            <w:rStyle w:val="Hyperlink"/>
            <w:rFonts w:ascii="Times New Roman" w:eastAsia="Times New Roman" w:hAnsi="Times New Roman" w:cs="Times New Roman"/>
            <w:sz w:val="24"/>
            <w:szCs w:val="24"/>
            <w:lang w:val="es-ES"/>
          </w:rPr>
          <w:t>https://www.elcolombiano.com/colombia/disidencias-de-farc-y-sus-reglas-en-zonas-rurales-LB11892786</w:t>
        </w:r>
      </w:hyperlink>
    </w:p>
    <w:p w14:paraId="2C5B6DFF" w14:textId="77777777" w:rsidR="000820AC" w:rsidRPr="00403DA8" w:rsidRDefault="000820AC" w:rsidP="000820AC">
      <w:pPr>
        <w:spacing w:before="240" w:after="240"/>
        <w:jc w:val="both"/>
        <w:rPr>
          <w:rFonts w:ascii="Times New Roman" w:eastAsia="Times New Roman" w:hAnsi="Times New Roman" w:cs="Times New Roman"/>
          <w:color w:val="000000" w:themeColor="text1"/>
          <w:sz w:val="24"/>
          <w:szCs w:val="24"/>
          <w:lang w:val="es-ES"/>
        </w:rPr>
      </w:pPr>
      <w:r w:rsidRPr="006032D5">
        <w:rPr>
          <w:rFonts w:ascii="Times New Roman" w:eastAsia="Times New Roman" w:hAnsi="Times New Roman" w:cs="Times New Roman"/>
          <w:color w:val="000000" w:themeColor="text1"/>
          <w:sz w:val="24"/>
          <w:szCs w:val="24"/>
          <w:lang w:val="es-ES"/>
        </w:rPr>
        <w:t>FARC. (</w:t>
      </w:r>
      <w:proofErr w:type="spellStart"/>
      <w:r w:rsidRPr="006032D5">
        <w:rPr>
          <w:rFonts w:ascii="Times New Roman" w:eastAsia="Times New Roman" w:hAnsi="Times New Roman" w:cs="Times New Roman"/>
          <w:color w:val="000000" w:themeColor="text1"/>
          <w:sz w:val="24"/>
          <w:szCs w:val="24"/>
          <w:lang w:val="es-ES"/>
        </w:rPr>
        <w:t>n.d</w:t>
      </w:r>
      <w:proofErr w:type="spellEnd"/>
      <w:r w:rsidRPr="006032D5">
        <w:rPr>
          <w:rFonts w:ascii="Times New Roman" w:eastAsia="Times New Roman" w:hAnsi="Times New Roman" w:cs="Times New Roman"/>
          <w:color w:val="000000" w:themeColor="text1"/>
          <w:sz w:val="24"/>
          <w:szCs w:val="24"/>
          <w:lang w:val="es-ES"/>
        </w:rPr>
        <w:t xml:space="preserve">.). </w:t>
      </w:r>
      <w:r w:rsidRPr="006032D5">
        <w:rPr>
          <w:rFonts w:ascii="Times New Roman" w:eastAsia="Times New Roman" w:hAnsi="Times New Roman" w:cs="Times New Roman"/>
          <w:i/>
          <w:iCs/>
          <w:color w:val="000000" w:themeColor="text1"/>
          <w:sz w:val="24"/>
          <w:szCs w:val="24"/>
          <w:lang w:val="es-ES"/>
        </w:rPr>
        <w:t xml:space="preserve">Manual de convivencia Estado mayor frente combatientes del </w:t>
      </w:r>
      <w:proofErr w:type="spellStart"/>
      <w:r w:rsidRPr="006032D5">
        <w:rPr>
          <w:rFonts w:ascii="Times New Roman" w:eastAsia="Times New Roman" w:hAnsi="Times New Roman" w:cs="Times New Roman"/>
          <w:i/>
          <w:iCs/>
          <w:color w:val="000000" w:themeColor="text1"/>
          <w:sz w:val="24"/>
          <w:szCs w:val="24"/>
          <w:lang w:val="es-ES"/>
        </w:rPr>
        <w:t>Yarí</w:t>
      </w:r>
      <w:proofErr w:type="spellEnd"/>
      <w:r w:rsidRPr="006032D5">
        <w:rPr>
          <w:rFonts w:ascii="Times New Roman" w:eastAsia="Times New Roman" w:hAnsi="Times New Roman" w:cs="Times New Roman"/>
          <w:i/>
          <w:iCs/>
          <w:color w:val="000000" w:themeColor="text1"/>
          <w:sz w:val="24"/>
          <w:szCs w:val="24"/>
          <w:lang w:val="es-ES"/>
        </w:rPr>
        <w:t>, Bloque Oriental</w:t>
      </w:r>
      <w:r w:rsidRPr="006032D5">
        <w:rPr>
          <w:rFonts w:ascii="Times New Roman" w:eastAsia="Times New Roman" w:hAnsi="Times New Roman" w:cs="Times New Roman"/>
          <w:color w:val="000000" w:themeColor="text1"/>
          <w:sz w:val="24"/>
          <w:szCs w:val="24"/>
          <w:lang w:val="es-ES"/>
        </w:rPr>
        <w:t>.</w:t>
      </w:r>
    </w:p>
    <w:p w14:paraId="4A97934C" w14:textId="77777777" w:rsidR="000820AC" w:rsidRPr="00403DA8" w:rsidRDefault="000820AC" w:rsidP="000820AC">
      <w:pPr>
        <w:spacing w:before="240" w:after="24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 xml:space="preserve">FCDS-Unidos por los bosques-Embajada del Reino de Noruega, Monitoreo de </w:t>
      </w:r>
      <w:proofErr w:type="spellStart"/>
      <w:r w:rsidRPr="00403DA8">
        <w:rPr>
          <w:rFonts w:ascii="Times New Roman" w:eastAsia="Times New Roman" w:hAnsi="Times New Roman" w:cs="Times New Roman"/>
          <w:color w:val="000000" w:themeColor="text1"/>
          <w:sz w:val="24"/>
          <w:szCs w:val="24"/>
          <w:lang w:val="es-ES"/>
        </w:rPr>
        <w:t>pérdida</w:t>
      </w:r>
      <w:proofErr w:type="spellEnd"/>
      <w:r w:rsidRPr="00403DA8">
        <w:rPr>
          <w:rFonts w:ascii="Times New Roman" w:eastAsia="Times New Roman" w:hAnsi="Times New Roman" w:cs="Times New Roman"/>
          <w:color w:val="000000" w:themeColor="text1"/>
          <w:sz w:val="24"/>
          <w:szCs w:val="24"/>
          <w:lang w:val="es-ES"/>
        </w:rPr>
        <w:t xml:space="preserve"> de cobertura vegetal enero - febrero 15 de 2022. Disponible en: </w:t>
      </w:r>
      <w:hyperlink r:id="rId30">
        <w:r w:rsidRPr="00403DA8">
          <w:rPr>
            <w:rFonts w:ascii="Times New Roman" w:eastAsia="Times New Roman" w:hAnsi="Times New Roman" w:cs="Times New Roman"/>
            <w:color w:val="000000" w:themeColor="text1"/>
            <w:sz w:val="24"/>
            <w:szCs w:val="24"/>
            <w:u w:val="single"/>
            <w:lang w:val="es-ES"/>
          </w:rPr>
          <w:t>https://fcds.org.co/wp-content/uploads/2022/07/boletin-deforestacion.pdf</w:t>
        </w:r>
      </w:hyperlink>
      <w:r w:rsidRPr="00403DA8">
        <w:rPr>
          <w:rFonts w:ascii="Times New Roman" w:eastAsia="Times New Roman" w:hAnsi="Times New Roman" w:cs="Times New Roman"/>
          <w:color w:val="000000" w:themeColor="text1"/>
          <w:sz w:val="24"/>
          <w:szCs w:val="24"/>
          <w:lang w:val="es-ES"/>
        </w:rPr>
        <w:t xml:space="preserve"> </w:t>
      </w:r>
    </w:p>
    <w:p w14:paraId="33FAA546"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FCDS, Fundación para la Conservación y el Desarrollo Sostenible (2022a). Seguimiento de la pérdida de bosques y cambio de cobertura en el arco de deforestación en la Amazonia Colombiana (</w:t>
      </w:r>
      <w:proofErr w:type="gramStart"/>
      <w:r w:rsidRPr="00403DA8">
        <w:rPr>
          <w:rFonts w:ascii="Times New Roman" w:eastAsia="Times New Roman" w:hAnsi="Times New Roman" w:cs="Times New Roman"/>
          <w:color w:val="000000" w:themeColor="text1"/>
          <w:sz w:val="24"/>
          <w:szCs w:val="24"/>
          <w:lang w:val="es-ES"/>
        </w:rPr>
        <w:t>Abril</w:t>
      </w:r>
      <w:proofErr w:type="gramEnd"/>
      <w:r w:rsidRPr="00403DA8">
        <w:rPr>
          <w:rFonts w:ascii="Times New Roman" w:eastAsia="Times New Roman" w:hAnsi="Times New Roman" w:cs="Times New Roman"/>
          <w:color w:val="000000" w:themeColor="text1"/>
          <w:sz w:val="24"/>
          <w:szCs w:val="24"/>
          <w:lang w:val="es-ES"/>
        </w:rPr>
        <w:t xml:space="preserve"> 2021-Marzo 2022), Bogotá, Colombia.</w:t>
      </w:r>
    </w:p>
    <w:p w14:paraId="31A34007" w14:textId="52C8D936"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6032D5">
        <w:rPr>
          <w:rFonts w:ascii="Times New Roman" w:eastAsia="Times New Roman" w:hAnsi="Times New Roman" w:cs="Times New Roman"/>
          <w:color w:val="000000" w:themeColor="text1"/>
          <w:sz w:val="24"/>
          <w:szCs w:val="24"/>
          <w:lang w:val="es-ES"/>
        </w:rPr>
        <w:t xml:space="preserve">FIP. (2015). </w:t>
      </w:r>
      <w:r w:rsidRPr="006032D5">
        <w:rPr>
          <w:rFonts w:ascii="Times New Roman" w:eastAsia="Times New Roman" w:hAnsi="Times New Roman" w:cs="Times New Roman"/>
          <w:i/>
          <w:iCs/>
          <w:color w:val="000000" w:themeColor="text1"/>
          <w:sz w:val="24"/>
          <w:szCs w:val="24"/>
          <w:lang w:val="es-ES"/>
        </w:rPr>
        <w:t xml:space="preserve">Hoy y ayer del bloque oriental de las </w:t>
      </w:r>
      <w:r w:rsidRPr="00403DA8">
        <w:rPr>
          <w:rFonts w:ascii="Times New Roman" w:eastAsia="Times New Roman" w:hAnsi="Times New Roman" w:cs="Times New Roman"/>
          <w:i/>
          <w:iCs/>
          <w:color w:val="000000" w:themeColor="text1"/>
          <w:sz w:val="24"/>
          <w:szCs w:val="24"/>
          <w:lang w:val="es-ES"/>
        </w:rPr>
        <w:t>FARC</w:t>
      </w:r>
      <w:r w:rsidRPr="006032D5">
        <w:rPr>
          <w:rFonts w:ascii="Times New Roman" w:eastAsia="Times New Roman" w:hAnsi="Times New Roman" w:cs="Times New Roman"/>
          <w:color w:val="000000" w:themeColor="text1"/>
          <w:sz w:val="24"/>
          <w:szCs w:val="24"/>
          <w:lang w:val="es-ES"/>
        </w:rPr>
        <w:t>.</w:t>
      </w:r>
    </w:p>
    <w:p w14:paraId="5EDC1EF6"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rPr>
      </w:pPr>
      <w:r w:rsidRPr="00403DA8">
        <w:rPr>
          <w:rFonts w:ascii="Times New Roman" w:eastAsia="Times New Roman" w:hAnsi="Times New Roman" w:cs="Times New Roman"/>
          <w:color w:val="000000" w:themeColor="text1"/>
          <w:sz w:val="24"/>
          <w:szCs w:val="24"/>
        </w:rPr>
        <w:t xml:space="preserve">Forman, R.T., </w:t>
      </w:r>
      <w:proofErr w:type="spellStart"/>
      <w:r w:rsidRPr="00403DA8">
        <w:rPr>
          <w:rFonts w:ascii="Times New Roman" w:eastAsia="Times New Roman" w:hAnsi="Times New Roman" w:cs="Times New Roman"/>
          <w:color w:val="000000" w:themeColor="text1"/>
          <w:sz w:val="24"/>
          <w:szCs w:val="24"/>
        </w:rPr>
        <w:t>Godron</w:t>
      </w:r>
      <w:proofErr w:type="spellEnd"/>
      <w:r w:rsidRPr="00403DA8">
        <w:rPr>
          <w:rFonts w:ascii="Times New Roman" w:eastAsia="Times New Roman" w:hAnsi="Times New Roman" w:cs="Times New Roman"/>
          <w:color w:val="000000" w:themeColor="text1"/>
          <w:sz w:val="24"/>
          <w:szCs w:val="24"/>
        </w:rPr>
        <w:t>, M. 1986. Landscape Ecology. New York: John Wiley and Sons.</w:t>
      </w:r>
    </w:p>
    <w:p w14:paraId="3D9CBC14"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rPr>
      </w:pPr>
      <w:r w:rsidRPr="00403DA8">
        <w:rPr>
          <w:rFonts w:ascii="Times New Roman" w:eastAsia="Times New Roman" w:hAnsi="Times New Roman" w:cs="Times New Roman"/>
          <w:color w:val="000000" w:themeColor="text1"/>
          <w:sz w:val="24"/>
          <w:szCs w:val="24"/>
        </w:rPr>
        <w:lastRenderedPageBreak/>
        <w:t xml:space="preserve">Geist, H.J., </w:t>
      </w:r>
      <w:proofErr w:type="spellStart"/>
      <w:r w:rsidRPr="00403DA8">
        <w:rPr>
          <w:rFonts w:ascii="Times New Roman" w:eastAsia="Times New Roman" w:hAnsi="Times New Roman" w:cs="Times New Roman"/>
          <w:color w:val="000000" w:themeColor="text1"/>
          <w:sz w:val="24"/>
          <w:szCs w:val="24"/>
        </w:rPr>
        <w:t>Lambin</w:t>
      </w:r>
      <w:proofErr w:type="spellEnd"/>
      <w:r w:rsidRPr="00403DA8">
        <w:rPr>
          <w:rFonts w:ascii="Times New Roman" w:eastAsia="Times New Roman" w:hAnsi="Times New Roman" w:cs="Times New Roman"/>
          <w:color w:val="000000" w:themeColor="text1"/>
          <w:sz w:val="24"/>
          <w:szCs w:val="24"/>
        </w:rPr>
        <w:t xml:space="preserve">, E.F. 2002. Proximate Causes and Underlying Driving Forces of Tropical Deforestation: Tropical forests are disappearing as the result of many pressures, both local and regional, acting in various combinations in different geographical locations. </w:t>
      </w:r>
      <w:proofErr w:type="spellStart"/>
      <w:r w:rsidRPr="00403DA8">
        <w:rPr>
          <w:rFonts w:ascii="Times New Roman" w:eastAsia="Times New Roman" w:hAnsi="Times New Roman" w:cs="Times New Roman"/>
          <w:color w:val="000000" w:themeColor="text1"/>
          <w:sz w:val="24"/>
          <w:szCs w:val="24"/>
        </w:rPr>
        <w:t>BioScience</w:t>
      </w:r>
      <w:proofErr w:type="spellEnd"/>
      <w:r w:rsidRPr="00403DA8">
        <w:rPr>
          <w:rFonts w:ascii="Times New Roman" w:eastAsia="Times New Roman" w:hAnsi="Times New Roman" w:cs="Times New Roman"/>
          <w:color w:val="000000" w:themeColor="text1"/>
          <w:sz w:val="24"/>
          <w:szCs w:val="24"/>
        </w:rPr>
        <w:t>, 52: 143-150.</w:t>
      </w:r>
    </w:p>
    <w:p w14:paraId="40E816A5"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rPr>
      </w:pPr>
      <w:r w:rsidRPr="006032D5">
        <w:rPr>
          <w:rFonts w:ascii="Times New Roman" w:eastAsia="Times New Roman" w:hAnsi="Times New Roman" w:cs="Times New Roman"/>
          <w:color w:val="000000" w:themeColor="text1"/>
          <w:sz w:val="24"/>
          <w:szCs w:val="24"/>
        </w:rPr>
        <w:t xml:space="preserve">Gentry, J. A., &amp; Spencer, D. E. (2010). Colombia’s FARC: A portrait of insurgent intelligence. </w:t>
      </w:r>
      <w:r w:rsidRPr="006032D5">
        <w:rPr>
          <w:rFonts w:ascii="Times New Roman" w:eastAsia="Times New Roman" w:hAnsi="Times New Roman" w:cs="Times New Roman"/>
          <w:i/>
          <w:iCs/>
          <w:color w:val="000000" w:themeColor="text1"/>
          <w:sz w:val="24"/>
          <w:szCs w:val="24"/>
        </w:rPr>
        <w:t>Intelligence and National Security</w:t>
      </w:r>
      <w:r w:rsidRPr="006032D5">
        <w:rPr>
          <w:rFonts w:ascii="Times New Roman" w:eastAsia="Times New Roman" w:hAnsi="Times New Roman" w:cs="Times New Roman"/>
          <w:color w:val="000000" w:themeColor="text1"/>
          <w:sz w:val="24"/>
          <w:szCs w:val="24"/>
        </w:rPr>
        <w:t xml:space="preserve">, </w:t>
      </w:r>
      <w:r w:rsidRPr="006032D5">
        <w:rPr>
          <w:rFonts w:ascii="Times New Roman" w:eastAsia="Times New Roman" w:hAnsi="Times New Roman" w:cs="Times New Roman"/>
          <w:i/>
          <w:iCs/>
          <w:color w:val="000000" w:themeColor="text1"/>
          <w:sz w:val="24"/>
          <w:szCs w:val="24"/>
        </w:rPr>
        <w:t>25</w:t>
      </w:r>
      <w:r w:rsidRPr="006032D5">
        <w:rPr>
          <w:rFonts w:ascii="Times New Roman" w:eastAsia="Times New Roman" w:hAnsi="Times New Roman" w:cs="Times New Roman"/>
          <w:color w:val="000000" w:themeColor="text1"/>
          <w:sz w:val="24"/>
          <w:szCs w:val="24"/>
        </w:rPr>
        <w:t>(4), 453–478. https://doi.org/10.1080/02684527.2010.537024</w:t>
      </w:r>
    </w:p>
    <w:p w14:paraId="22B98771" w14:textId="77777777" w:rsidR="000820AC" w:rsidRPr="00403DA8" w:rsidRDefault="000820AC" w:rsidP="000820AC">
      <w:pPr>
        <w:spacing w:before="240" w:after="24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rPr>
        <w:t xml:space="preserve">Global Forest Watch, </w:t>
      </w:r>
      <w:proofErr w:type="spellStart"/>
      <w:r w:rsidRPr="00403DA8">
        <w:rPr>
          <w:rFonts w:ascii="Times New Roman" w:eastAsia="Times New Roman" w:hAnsi="Times New Roman" w:cs="Times New Roman"/>
          <w:color w:val="000000" w:themeColor="text1"/>
          <w:sz w:val="24"/>
          <w:szCs w:val="24"/>
        </w:rPr>
        <w:t>Alertas</w:t>
      </w:r>
      <w:proofErr w:type="spellEnd"/>
      <w:r w:rsidRPr="00403DA8">
        <w:rPr>
          <w:rFonts w:ascii="Times New Roman" w:eastAsia="Times New Roman" w:hAnsi="Times New Roman" w:cs="Times New Roman"/>
          <w:color w:val="000000" w:themeColor="text1"/>
          <w:sz w:val="24"/>
          <w:szCs w:val="24"/>
        </w:rPr>
        <w:t xml:space="preserve"> de </w:t>
      </w:r>
      <w:proofErr w:type="spellStart"/>
      <w:r w:rsidRPr="00403DA8">
        <w:rPr>
          <w:rFonts w:ascii="Times New Roman" w:eastAsia="Times New Roman" w:hAnsi="Times New Roman" w:cs="Times New Roman"/>
          <w:color w:val="000000" w:themeColor="text1"/>
          <w:sz w:val="24"/>
          <w:szCs w:val="24"/>
        </w:rPr>
        <w:t>incendio</w:t>
      </w:r>
      <w:proofErr w:type="spellEnd"/>
      <w:r w:rsidRPr="00403DA8">
        <w:rPr>
          <w:rFonts w:ascii="Times New Roman" w:eastAsia="Times New Roman" w:hAnsi="Times New Roman" w:cs="Times New Roman"/>
          <w:color w:val="000000" w:themeColor="text1"/>
          <w:sz w:val="24"/>
          <w:szCs w:val="24"/>
        </w:rPr>
        <w:t xml:space="preserve"> Caquetá. </w:t>
      </w:r>
      <w:r w:rsidRPr="00403DA8">
        <w:rPr>
          <w:rFonts w:ascii="Times New Roman" w:eastAsia="Times New Roman" w:hAnsi="Times New Roman" w:cs="Times New Roman"/>
          <w:color w:val="000000" w:themeColor="text1"/>
          <w:sz w:val="24"/>
          <w:szCs w:val="24"/>
          <w:lang w:val="es-ES"/>
        </w:rPr>
        <w:t xml:space="preserve">Disponible en: </w:t>
      </w:r>
      <w:hyperlink r:id="rId31">
        <w:r w:rsidRPr="00403DA8">
          <w:rPr>
            <w:rFonts w:ascii="Times New Roman" w:eastAsia="Times New Roman" w:hAnsi="Times New Roman" w:cs="Times New Roman"/>
            <w:color w:val="000000" w:themeColor="text1"/>
            <w:sz w:val="24"/>
            <w:szCs w:val="24"/>
            <w:u w:val="single"/>
            <w:lang w:val="es-ES"/>
          </w:rPr>
          <w:t>https://www.globalforestwatch.org/dashboards/country/COL</w:t>
        </w:r>
      </w:hyperlink>
    </w:p>
    <w:p w14:paraId="428DC92D"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u w:val="single"/>
          <w:lang w:val="es-ES"/>
        </w:rPr>
      </w:pPr>
      <w:r w:rsidRPr="00403DA8">
        <w:rPr>
          <w:rFonts w:ascii="Times New Roman" w:eastAsia="Times New Roman" w:hAnsi="Times New Roman" w:cs="Times New Roman"/>
          <w:color w:val="000000" w:themeColor="text1"/>
          <w:sz w:val="24"/>
          <w:szCs w:val="24"/>
          <w:lang w:val="es-ES"/>
        </w:rPr>
        <w:t xml:space="preserve">Gómez </w:t>
      </w:r>
      <w:proofErr w:type="spellStart"/>
      <w:r w:rsidRPr="00403DA8">
        <w:rPr>
          <w:rFonts w:ascii="Times New Roman" w:eastAsia="Times New Roman" w:hAnsi="Times New Roman" w:cs="Times New Roman"/>
          <w:color w:val="000000" w:themeColor="text1"/>
          <w:sz w:val="24"/>
          <w:szCs w:val="24"/>
          <w:lang w:val="es-ES"/>
        </w:rPr>
        <w:t>Zuñiga</w:t>
      </w:r>
      <w:proofErr w:type="spellEnd"/>
      <w:r w:rsidRPr="00403DA8">
        <w:rPr>
          <w:rFonts w:ascii="Times New Roman" w:eastAsia="Times New Roman" w:hAnsi="Times New Roman" w:cs="Times New Roman"/>
          <w:color w:val="000000" w:themeColor="text1"/>
          <w:sz w:val="24"/>
          <w:szCs w:val="24"/>
          <w:lang w:val="es-ES"/>
        </w:rPr>
        <w:t xml:space="preserve">, Sebastián (2018) La ecología política de las FARC-EP: Un análisis de las territorialidades, prácticas y discursos de la insurgencia frente a la naturaleza. Tesis maestría Universidad Javeriana. Disponible en: </w:t>
      </w:r>
      <w:hyperlink r:id="rId32">
        <w:r w:rsidRPr="00403DA8">
          <w:rPr>
            <w:rFonts w:ascii="Times New Roman" w:eastAsia="Times New Roman" w:hAnsi="Times New Roman" w:cs="Times New Roman"/>
            <w:color w:val="000000" w:themeColor="text1"/>
            <w:sz w:val="24"/>
            <w:szCs w:val="24"/>
            <w:u w:val="single"/>
            <w:lang w:val="es-ES"/>
          </w:rPr>
          <w:t>https://repository.javeriana.edu.co/handle/10554/36554</w:t>
        </w:r>
      </w:hyperlink>
    </w:p>
    <w:p w14:paraId="546B95FE" w14:textId="77777777" w:rsidR="000820AC" w:rsidRPr="00403DA8" w:rsidRDefault="000820AC" w:rsidP="000820AC">
      <w:pPr>
        <w:pStyle w:val="FootnoteText"/>
        <w:jc w:val="both"/>
        <w:rPr>
          <w:rFonts w:ascii="Times New Roman" w:hAnsi="Times New Roman" w:cs="Times New Roman"/>
          <w:sz w:val="24"/>
          <w:szCs w:val="24"/>
          <w:lang w:val="es-ES"/>
        </w:rPr>
      </w:pPr>
      <w:r w:rsidRPr="00403DA8">
        <w:rPr>
          <w:rFonts w:ascii="Times New Roman" w:hAnsi="Times New Roman" w:cs="Times New Roman"/>
          <w:color w:val="000000" w:themeColor="text1"/>
          <w:sz w:val="24"/>
          <w:szCs w:val="24"/>
          <w:lang w:val="es-ES"/>
        </w:rPr>
        <w:t xml:space="preserve">González, J. Cubillos, A., </w:t>
      </w:r>
      <w:proofErr w:type="spellStart"/>
      <w:r w:rsidRPr="00403DA8">
        <w:rPr>
          <w:rFonts w:ascii="Times New Roman" w:hAnsi="Times New Roman" w:cs="Times New Roman"/>
          <w:color w:val="000000" w:themeColor="text1"/>
          <w:sz w:val="24"/>
          <w:szCs w:val="24"/>
          <w:lang w:val="es-ES"/>
        </w:rPr>
        <w:t>Chadid</w:t>
      </w:r>
      <w:proofErr w:type="spellEnd"/>
      <w:r w:rsidRPr="00403DA8">
        <w:rPr>
          <w:rFonts w:ascii="Times New Roman" w:hAnsi="Times New Roman" w:cs="Times New Roman"/>
          <w:color w:val="000000" w:themeColor="text1"/>
          <w:sz w:val="24"/>
          <w:szCs w:val="24"/>
          <w:lang w:val="es-ES"/>
        </w:rPr>
        <w:t xml:space="preserve">, M., Cubillos, A., Arias, M., Zúñiga, E., Joubert, F. Pérez, I, Berrío, V. Caracterización de las principales causas y agentes de la deforestación a nivel nacional período 2005-2015. (2018). Instituto de Hidrología, Meteorología y Estudios Ambientales – IDEAM-. Ministerio de Ambiente y Desarrollo Sostenible. Programa ONU-REDD Colombia. Bogotá. URL: </w:t>
      </w:r>
      <w:hyperlink r:id="rId33" w:history="1">
        <w:r w:rsidRPr="00403DA8">
          <w:rPr>
            <w:rFonts w:ascii="Times New Roman" w:hAnsi="Times New Roman" w:cs="Times New Roman"/>
            <w:color w:val="000000" w:themeColor="text1"/>
            <w:sz w:val="24"/>
            <w:szCs w:val="24"/>
            <w:u w:val="single" w:color="DCA10D"/>
            <w:lang w:val="es-ES"/>
          </w:rPr>
          <w:t>http://documentacion.ideam.gov.co/openbiblio/bvirtual/023780/Caracterizacion.pd</w:t>
        </w:r>
      </w:hyperlink>
    </w:p>
    <w:p w14:paraId="3E661886"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u w:val="single"/>
        </w:rPr>
      </w:pPr>
      <w:r w:rsidRPr="00403DA8">
        <w:rPr>
          <w:rFonts w:ascii="Times New Roman" w:hAnsi="Times New Roman" w:cs="Times New Roman"/>
          <w:color w:val="000000" w:themeColor="text1"/>
          <w:sz w:val="24"/>
          <w:szCs w:val="24"/>
        </w:rPr>
        <w:t xml:space="preserve">Helmut J. Geist, Eric F. </w:t>
      </w:r>
      <w:proofErr w:type="spellStart"/>
      <w:r w:rsidRPr="00403DA8">
        <w:rPr>
          <w:rFonts w:ascii="Times New Roman" w:hAnsi="Times New Roman" w:cs="Times New Roman"/>
          <w:color w:val="000000" w:themeColor="text1"/>
          <w:sz w:val="24"/>
          <w:szCs w:val="24"/>
        </w:rPr>
        <w:t>Lambin</w:t>
      </w:r>
      <w:proofErr w:type="spellEnd"/>
      <w:r w:rsidRPr="00403DA8">
        <w:rPr>
          <w:rFonts w:ascii="Times New Roman" w:hAnsi="Times New Roman" w:cs="Times New Roman"/>
          <w:color w:val="000000" w:themeColor="text1"/>
          <w:sz w:val="24"/>
          <w:szCs w:val="24"/>
        </w:rPr>
        <w:t xml:space="preserve">. (2002). Proximate Causes and Underlying Driving Forces of Tropical Deforestation: Tropical forests are disappearing as the result of many pressures, both local and regional, acting in various combinations in different geographical locations, </w:t>
      </w:r>
      <w:proofErr w:type="spellStart"/>
      <w:r w:rsidRPr="00403DA8">
        <w:rPr>
          <w:rStyle w:val="Emphasis"/>
          <w:rFonts w:ascii="Times New Roman" w:hAnsi="Times New Roman" w:cs="Times New Roman"/>
          <w:color w:val="000000" w:themeColor="text1"/>
          <w:sz w:val="24"/>
          <w:szCs w:val="24"/>
        </w:rPr>
        <w:t>BioScience</w:t>
      </w:r>
      <w:proofErr w:type="spellEnd"/>
      <w:r w:rsidRPr="00403DA8">
        <w:rPr>
          <w:rFonts w:ascii="Times New Roman" w:hAnsi="Times New Roman" w:cs="Times New Roman"/>
          <w:color w:val="000000" w:themeColor="text1"/>
          <w:sz w:val="24"/>
          <w:szCs w:val="24"/>
        </w:rPr>
        <w:t xml:space="preserve">, Volume 52, Issue 2, Pages 143–150, </w:t>
      </w:r>
      <w:hyperlink r:id="rId34" w:history="1">
        <w:r w:rsidRPr="00403DA8">
          <w:rPr>
            <w:rStyle w:val="Hyperlink"/>
            <w:rFonts w:ascii="Times New Roman" w:hAnsi="Times New Roman" w:cs="Times New Roman"/>
            <w:color w:val="000000" w:themeColor="text1"/>
            <w:sz w:val="24"/>
            <w:szCs w:val="24"/>
          </w:rPr>
          <w:t>https://doi.org/10.1641/0006-3568(2002)052[0143:PCAUDF]2.0.CO;2</w:t>
        </w:r>
      </w:hyperlink>
      <w:r w:rsidRPr="00403DA8">
        <w:rPr>
          <w:rStyle w:val="Hyperlink"/>
          <w:rFonts w:ascii="Times New Roman" w:hAnsi="Times New Roman" w:cs="Times New Roman"/>
          <w:color w:val="000000" w:themeColor="text1"/>
          <w:sz w:val="24"/>
          <w:szCs w:val="24"/>
        </w:rPr>
        <w:t xml:space="preserve"> </w:t>
      </w:r>
    </w:p>
    <w:p w14:paraId="6DC7B20E"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rPr>
      </w:pPr>
      <w:r w:rsidRPr="00403DA8">
        <w:rPr>
          <w:rFonts w:ascii="Times New Roman" w:eastAsia="Times New Roman" w:hAnsi="Times New Roman" w:cs="Times New Roman"/>
          <w:color w:val="000000" w:themeColor="text1"/>
          <w:sz w:val="24"/>
          <w:szCs w:val="24"/>
          <w:lang w:val="es-ES"/>
        </w:rPr>
        <w:t xml:space="preserve">Hernández, F. et al. (2021). Gobernanza transparente de los recursos naturales en Colombia. </w:t>
      </w:r>
      <w:r w:rsidRPr="00403DA8">
        <w:rPr>
          <w:rFonts w:ascii="Times New Roman" w:eastAsia="Times New Roman" w:hAnsi="Times New Roman" w:cs="Times New Roman"/>
          <w:color w:val="000000" w:themeColor="text1"/>
          <w:sz w:val="24"/>
          <w:szCs w:val="24"/>
        </w:rPr>
        <w:t xml:space="preserve">USAID &amp; WWF.  URL: </w:t>
      </w:r>
      <w:hyperlink r:id="rId35">
        <w:r w:rsidRPr="00403DA8">
          <w:rPr>
            <w:rFonts w:ascii="Times New Roman" w:eastAsia="Times New Roman" w:hAnsi="Times New Roman" w:cs="Times New Roman"/>
            <w:color w:val="000000" w:themeColor="text1"/>
            <w:sz w:val="24"/>
            <w:szCs w:val="24"/>
            <w:u w:val="single"/>
          </w:rPr>
          <w:t>https://files.worldwildlife.org/wwfcmsprod/files/Publication/file/38g4v7obkf_Reporte_Final_TGNR.pdf</w:t>
        </w:r>
      </w:hyperlink>
    </w:p>
    <w:p w14:paraId="2106BA13" w14:textId="77777777" w:rsidR="000820AC" w:rsidRPr="00403DA8" w:rsidRDefault="000820AC" w:rsidP="000820AC">
      <w:pPr>
        <w:jc w:val="both"/>
        <w:rPr>
          <w:rFonts w:ascii="Times New Roman" w:eastAsia="Times New Roman" w:hAnsi="Times New Roman" w:cs="Times New Roman"/>
          <w:i/>
          <w:color w:val="000000" w:themeColor="text1"/>
          <w:sz w:val="24"/>
          <w:szCs w:val="24"/>
          <w:u w:val="single"/>
          <w:lang w:val="es-ES"/>
        </w:rPr>
      </w:pPr>
      <w:r w:rsidRPr="00403DA8">
        <w:rPr>
          <w:rFonts w:ascii="Times New Roman" w:eastAsia="Times New Roman" w:hAnsi="Times New Roman" w:cs="Times New Roman"/>
          <w:color w:val="000000" w:themeColor="text1"/>
          <w:sz w:val="24"/>
          <w:szCs w:val="24"/>
          <w:lang w:val="es-ES"/>
        </w:rPr>
        <w:t>ICA, Resolución No. 090464 de 20 de enero de 2021</w:t>
      </w:r>
      <w:r w:rsidRPr="00403DA8">
        <w:rPr>
          <w:rFonts w:ascii="Times New Roman" w:eastAsia="Times New Roman" w:hAnsi="Times New Roman" w:cs="Times New Roman"/>
          <w:i/>
          <w:color w:val="000000" w:themeColor="text1"/>
          <w:sz w:val="24"/>
          <w:szCs w:val="24"/>
          <w:lang w:val="es-ES"/>
        </w:rPr>
        <w:t xml:space="preserve"> </w:t>
      </w:r>
      <w:r w:rsidRPr="00403DA8">
        <w:rPr>
          <w:rFonts w:ascii="Times New Roman" w:eastAsia="Times New Roman" w:hAnsi="Times New Roman" w:cs="Times New Roman"/>
          <w:color w:val="000000" w:themeColor="text1"/>
          <w:sz w:val="24"/>
          <w:szCs w:val="24"/>
          <w:lang w:val="es-ES"/>
        </w:rPr>
        <w:t xml:space="preserve">y </w:t>
      </w:r>
      <w:proofErr w:type="spellStart"/>
      <w:r w:rsidRPr="00403DA8">
        <w:rPr>
          <w:rFonts w:ascii="Times New Roman" w:eastAsia="Times New Roman" w:hAnsi="Times New Roman" w:cs="Times New Roman"/>
          <w:color w:val="000000" w:themeColor="text1"/>
          <w:sz w:val="24"/>
          <w:szCs w:val="24"/>
          <w:lang w:val="es-ES"/>
        </w:rPr>
        <w:t>Resolución</w:t>
      </w:r>
      <w:proofErr w:type="spellEnd"/>
      <w:r w:rsidRPr="00403DA8">
        <w:rPr>
          <w:rFonts w:ascii="Times New Roman" w:eastAsia="Times New Roman" w:hAnsi="Times New Roman" w:cs="Times New Roman"/>
          <w:color w:val="000000" w:themeColor="text1"/>
          <w:sz w:val="24"/>
          <w:szCs w:val="24"/>
          <w:lang w:val="es-ES"/>
        </w:rPr>
        <w:t xml:space="preserve"> No.00007067 del 2 de mayo de 2022. </w:t>
      </w:r>
      <w:r w:rsidRPr="00403DA8">
        <w:rPr>
          <w:rFonts w:ascii="Times New Roman" w:eastAsia="Times New Roman" w:hAnsi="Times New Roman" w:cs="Times New Roman"/>
          <w:i/>
          <w:color w:val="000000" w:themeColor="text1"/>
          <w:sz w:val="24"/>
          <w:szCs w:val="24"/>
          <w:lang w:val="es-ES"/>
        </w:rPr>
        <w:t xml:space="preserve">“Por la cual se establecen medidas encaminadas a la </w:t>
      </w:r>
      <w:proofErr w:type="spellStart"/>
      <w:r w:rsidRPr="00403DA8">
        <w:rPr>
          <w:rFonts w:ascii="Times New Roman" w:eastAsia="Times New Roman" w:hAnsi="Times New Roman" w:cs="Times New Roman"/>
          <w:i/>
          <w:color w:val="000000" w:themeColor="text1"/>
          <w:sz w:val="24"/>
          <w:szCs w:val="24"/>
          <w:lang w:val="es-ES"/>
        </w:rPr>
        <w:t>cancelación</w:t>
      </w:r>
      <w:proofErr w:type="spellEnd"/>
      <w:r w:rsidRPr="00403DA8">
        <w:rPr>
          <w:rFonts w:ascii="Times New Roman" w:eastAsia="Times New Roman" w:hAnsi="Times New Roman" w:cs="Times New Roman"/>
          <w:i/>
          <w:color w:val="000000" w:themeColor="text1"/>
          <w:sz w:val="24"/>
          <w:szCs w:val="24"/>
          <w:lang w:val="es-ES"/>
        </w:rPr>
        <w:t xml:space="preserve"> del Registro Sanitario de Predio Pecuario- RSPP de los predios que desarrollen su actividad ganadera de Bovinos y/o Bufalinos dentro de las áreas del Sistema de Parques Nacionales Naturales, Parques Naturales Regionales del país</w:t>
      </w:r>
      <w:r w:rsidRPr="00403DA8">
        <w:rPr>
          <w:rFonts w:ascii="Times New Roman" w:eastAsia="Times New Roman" w:hAnsi="Times New Roman" w:cs="Times New Roman"/>
          <w:color w:val="000000" w:themeColor="text1"/>
          <w:sz w:val="24"/>
          <w:szCs w:val="24"/>
          <w:lang w:val="es-ES"/>
        </w:rPr>
        <w:t>. Disponible en:</w:t>
      </w:r>
      <w:r w:rsidRPr="00403DA8">
        <w:rPr>
          <w:rFonts w:ascii="Times New Roman" w:eastAsia="Times New Roman" w:hAnsi="Times New Roman" w:cs="Times New Roman"/>
          <w:i/>
          <w:color w:val="000000" w:themeColor="text1"/>
          <w:sz w:val="24"/>
          <w:szCs w:val="24"/>
          <w:lang w:val="es-ES"/>
        </w:rPr>
        <w:t xml:space="preserve"> </w:t>
      </w:r>
      <w:hyperlink r:id="rId36">
        <w:r w:rsidRPr="00403DA8">
          <w:rPr>
            <w:rFonts w:ascii="Times New Roman" w:eastAsia="Times New Roman" w:hAnsi="Times New Roman" w:cs="Times New Roman"/>
            <w:i/>
            <w:color w:val="000000" w:themeColor="text1"/>
            <w:sz w:val="24"/>
            <w:szCs w:val="24"/>
            <w:u w:val="single"/>
            <w:lang w:val="es-ES"/>
          </w:rPr>
          <w:t>https://www.ica.gov.co/getattachment/38fe2f94-6646-4f7e-96d5-117f95e29c3a/2022R0007067.aspx</w:t>
        </w:r>
      </w:hyperlink>
    </w:p>
    <w:p w14:paraId="1A1D2F77" w14:textId="77777777" w:rsidR="000820AC" w:rsidRPr="00403DA8" w:rsidRDefault="000820AC" w:rsidP="000820AC">
      <w:pPr>
        <w:jc w:val="both"/>
        <w:rPr>
          <w:rFonts w:ascii="Times New Roman" w:eastAsia="Times New Roman" w:hAnsi="Times New Roman" w:cs="Times New Roman"/>
          <w:i/>
          <w:color w:val="000000" w:themeColor="text1"/>
          <w:sz w:val="24"/>
          <w:szCs w:val="24"/>
          <w:u w:val="single"/>
          <w:lang w:val="es-ES"/>
        </w:rPr>
      </w:pPr>
    </w:p>
    <w:p w14:paraId="6CB2A36C" w14:textId="77777777" w:rsidR="000820AC" w:rsidRPr="00403DA8" w:rsidRDefault="000820AC" w:rsidP="000820AC">
      <w:pPr>
        <w:jc w:val="both"/>
        <w:rPr>
          <w:rFonts w:ascii="Times New Roman" w:eastAsia="Times New Roman" w:hAnsi="Times New Roman" w:cs="Times New Roman"/>
          <w:color w:val="000000" w:themeColor="text1"/>
          <w:sz w:val="24"/>
          <w:szCs w:val="24"/>
        </w:rPr>
      </w:pPr>
      <w:r w:rsidRPr="00403DA8">
        <w:rPr>
          <w:rFonts w:ascii="Times New Roman" w:eastAsia="Times New Roman" w:hAnsi="Times New Roman" w:cs="Times New Roman"/>
          <w:color w:val="000000" w:themeColor="text1"/>
          <w:sz w:val="24"/>
          <w:szCs w:val="24"/>
          <w:lang w:val="es-ES"/>
        </w:rPr>
        <w:t xml:space="preserve">Hernández, F. et al. (2021). Gobernanza transparente de los recursos naturales en Colombia. </w:t>
      </w:r>
      <w:r w:rsidRPr="00403DA8">
        <w:rPr>
          <w:rFonts w:ascii="Times New Roman" w:eastAsia="Times New Roman" w:hAnsi="Times New Roman" w:cs="Times New Roman"/>
          <w:color w:val="000000" w:themeColor="text1"/>
          <w:sz w:val="24"/>
          <w:szCs w:val="24"/>
        </w:rPr>
        <w:t xml:space="preserve">USAID &amp; WWF.  URL: </w:t>
      </w:r>
      <w:hyperlink r:id="rId37">
        <w:r w:rsidRPr="00403DA8">
          <w:rPr>
            <w:rStyle w:val="Hyperlink"/>
            <w:rFonts w:ascii="Times New Roman" w:eastAsia="Times New Roman" w:hAnsi="Times New Roman" w:cs="Times New Roman"/>
            <w:color w:val="000000" w:themeColor="text1"/>
            <w:sz w:val="24"/>
            <w:szCs w:val="24"/>
          </w:rPr>
          <w:t>https://files.worldwildlife.org/wwfcmsprod/files/Publication/file/38g4v7obkf_Reporte_Final_TGNR.pdf</w:t>
        </w:r>
      </w:hyperlink>
    </w:p>
    <w:p w14:paraId="1C34531C"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IDEAM (2022). Sistema de Monitoreo de Bosques y Carbono, Resultados del monitoreo a la deforestación años 2013-2021, Bogotá, Colombia.</w:t>
      </w:r>
    </w:p>
    <w:p w14:paraId="1E6509CD"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rPr>
      </w:pPr>
      <w:r w:rsidRPr="00403DA8">
        <w:rPr>
          <w:rFonts w:ascii="Times New Roman" w:eastAsia="Times New Roman" w:hAnsi="Times New Roman" w:cs="Times New Roman"/>
          <w:color w:val="000000" w:themeColor="text1"/>
          <w:sz w:val="24"/>
          <w:szCs w:val="24"/>
          <w:lang w:val="es-ES"/>
        </w:rPr>
        <w:t xml:space="preserve">In </w:t>
      </w:r>
      <w:proofErr w:type="spellStart"/>
      <w:r w:rsidRPr="00403DA8">
        <w:rPr>
          <w:rFonts w:ascii="Times New Roman" w:eastAsia="Times New Roman" w:hAnsi="Times New Roman" w:cs="Times New Roman"/>
          <w:color w:val="000000" w:themeColor="text1"/>
          <w:sz w:val="24"/>
          <w:szCs w:val="24"/>
          <w:lang w:val="es-ES"/>
        </w:rPr>
        <w:t>Sight</w:t>
      </w:r>
      <w:proofErr w:type="spellEnd"/>
      <w:r w:rsidRPr="00403DA8">
        <w:rPr>
          <w:rFonts w:ascii="Times New Roman" w:eastAsia="Times New Roman" w:hAnsi="Times New Roman" w:cs="Times New Roman"/>
          <w:color w:val="000000" w:themeColor="text1"/>
          <w:sz w:val="24"/>
          <w:szCs w:val="24"/>
          <w:lang w:val="es-ES"/>
        </w:rPr>
        <w:t xml:space="preserve"> </w:t>
      </w:r>
      <w:proofErr w:type="spellStart"/>
      <w:r w:rsidRPr="00403DA8">
        <w:rPr>
          <w:rFonts w:ascii="Times New Roman" w:eastAsia="Times New Roman" w:hAnsi="Times New Roman" w:cs="Times New Roman"/>
          <w:color w:val="000000" w:themeColor="text1"/>
          <w:sz w:val="24"/>
          <w:szCs w:val="24"/>
          <w:lang w:val="es-ES"/>
        </w:rPr>
        <w:t>Crime</w:t>
      </w:r>
      <w:proofErr w:type="spellEnd"/>
      <w:r w:rsidRPr="00403DA8">
        <w:rPr>
          <w:rFonts w:ascii="Times New Roman" w:eastAsia="Times New Roman" w:hAnsi="Times New Roman" w:cs="Times New Roman"/>
          <w:color w:val="000000" w:themeColor="text1"/>
          <w:sz w:val="24"/>
          <w:szCs w:val="24"/>
          <w:lang w:val="es-ES"/>
        </w:rPr>
        <w:t xml:space="preserve"> &amp; IGARAPÉ. (2022). La Amazonía saqueada: Las raíces de los delitos ambientales en cinco países. </w:t>
      </w:r>
      <w:r w:rsidRPr="00403DA8">
        <w:rPr>
          <w:rFonts w:ascii="Times New Roman" w:eastAsia="Times New Roman" w:hAnsi="Times New Roman" w:cs="Times New Roman"/>
          <w:color w:val="000000" w:themeColor="text1"/>
          <w:sz w:val="24"/>
          <w:szCs w:val="24"/>
        </w:rPr>
        <w:t xml:space="preserve">URL: </w:t>
      </w:r>
      <w:hyperlink r:id="rId38">
        <w:r w:rsidRPr="00403DA8">
          <w:rPr>
            <w:rStyle w:val="Hyperlink"/>
            <w:rFonts w:ascii="Times New Roman" w:eastAsia="Times New Roman" w:hAnsi="Times New Roman" w:cs="Times New Roman"/>
            <w:color w:val="000000" w:themeColor="text1"/>
            <w:sz w:val="24"/>
            <w:szCs w:val="24"/>
          </w:rPr>
          <w:t>https://es.insightcrime.org/investigaciones/amazonia-saqueada-raices-delitos-ambientales/</w:t>
        </w:r>
      </w:hyperlink>
    </w:p>
    <w:p w14:paraId="2535D2E5"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rPr>
      </w:pPr>
      <w:r w:rsidRPr="00403DA8">
        <w:rPr>
          <w:rFonts w:ascii="Times New Roman" w:eastAsia="Times New Roman" w:hAnsi="Times New Roman" w:cs="Times New Roman"/>
          <w:color w:val="000000" w:themeColor="text1"/>
          <w:sz w:val="24"/>
          <w:szCs w:val="24"/>
        </w:rPr>
        <w:t xml:space="preserve">IPBES 2019, Global assessment report of the Intergovernmental Science-Policy Platform on Biodiversity and Ecosystem Services, </w:t>
      </w:r>
      <w:proofErr w:type="spellStart"/>
      <w:r w:rsidRPr="00403DA8">
        <w:rPr>
          <w:rFonts w:ascii="Times New Roman" w:eastAsia="Times New Roman" w:hAnsi="Times New Roman" w:cs="Times New Roman"/>
          <w:color w:val="000000" w:themeColor="text1"/>
          <w:sz w:val="24"/>
          <w:szCs w:val="24"/>
        </w:rPr>
        <w:t>Brondízio</w:t>
      </w:r>
      <w:proofErr w:type="spellEnd"/>
      <w:r w:rsidRPr="00403DA8">
        <w:rPr>
          <w:rFonts w:ascii="Times New Roman" w:eastAsia="Times New Roman" w:hAnsi="Times New Roman" w:cs="Times New Roman"/>
          <w:color w:val="000000" w:themeColor="text1"/>
          <w:sz w:val="24"/>
          <w:szCs w:val="24"/>
        </w:rPr>
        <w:t>, E. S.,</w:t>
      </w:r>
    </w:p>
    <w:p w14:paraId="1CE8515E"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rPr>
      </w:pPr>
      <w:r w:rsidRPr="00403DA8">
        <w:rPr>
          <w:rFonts w:ascii="Times New Roman" w:eastAsia="Times New Roman" w:hAnsi="Times New Roman" w:cs="Times New Roman"/>
          <w:color w:val="000000" w:themeColor="text1"/>
          <w:sz w:val="24"/>
          <w:szCs w:val="24"/>
        </w:rPr>
        <w:t xml:space="preserve">IPCC, 2022: Summary for Policymakers [H.-O. </w:t>
      </w:r>
      <w:proofErr w:type="spellStart"/>
      <w:r w:rsidRPr="00403DA8">
        <w:rPr>
          <w:rFonts w:ascii="Times New Roman" w:eastAsia="Times New Roman" w:hAnsi="Times New Roman" w:cs="Times New Roman"/>
          <w:color w:val="000000" w:themeColor="text1"/>
          <w:sz w:val="24"/>
          <w:szCs w:val="24"/>
        </w:rPr>
        <w:t>Pörtner</w:t>
      </w:r>
      <w:proofErr w:type="spellEnd"/>
      <w:r w:rsidRPr="00403DA8">
        <w:rPr>
          <w:rFonts w:ascii="Times New Roman" w:eastAsia="Times New Roman" w:hAnsi="Times New Roman" w:cs="Times New Roman"/>
          <w:color w:val="000000" w:themeColor="text1"/>
          <w:sz w:val="24"/>
          <w:szCs w:val="24"/>
        </w:rPr>
        <w:t xml:space="preserve">, D.C. Roberts, E.S. </w:t>
      </w:r>
      <w:proofErr w:type="spellStart"/>
      <w:r w:rsidRPr="00403DA8">
        <w:rPr>
          <w:rFonts w:ascii="Times New Roman" w:eastAsia="Times New Roman" w:hAnsi="Times New Roman" w:cs="Times New Roman"/>
          <w:color w:val="000000" w:themeColor="text1"/>
          <w:sz w:val="24"/>
          <w:szCs w:val="24"/>
        </w:rPr>
        <w:t>Poloczanska</w:t>
      </w:r>
      <w:proofErr w:type="spellEnd"/>
      <w:r w:rsidRPr="00403DA8">
        <w:rPr>
          <w:rFonts w:ascii="Times New Roman" w:eastAsia="Times New Roman" w:hAnsi="Times New Roman" w:cs="Times New Roman"/>
          <w:color w:val="000000" w:themeColor="text1"/>
          <w:sz w:val="24"/>
          <w:szCs w:val="24"/>
        </w:rPr>
        <w:t xml:space="preserve">, K. </w:t>
      </w:r>
      <w:proofErr w:type="spellStart"/>
      <w:r w:rsidRPr="00403DA8">
        <w:rPr>
          <w:rFonts w:ascii="Times New Roman" w:eastAsia="Times New Roman" w:hAnsi="Times New Roman" w:cs="Times New Roman"/>
          <w:color w:val="000000" w:themeColor="text1"/>
          <w:sz w:val="24"/>
          <w:szCs w:val="24"/>
        </w:rPr>
        <w:t>Mintenbeck</w:t>
      </w:r>
      <w:proofErr w:type="spellEnd"/>
      <w:r w:rsidRPr="00403DA8">
        <w:rPr>
          <w:rFonts w:ascii="Times New Roman" w:eastAsia="Times New Roman" w:hAnsi="Times New Roman" w:cs="Times New Roman"/>
          <w:color w:val="000000" w:themeColor="text1"/>
          <w:sz w:val="24"/>
          <w:szCs w:val="24"/>
        </w:rPr>
        <w:t xml:space="preserve">, M. </w:t>
      </w:r>
      <w:proofErr w:type="spellStart"/>
      <w:r w:rsidRPr="00403DA8">
        <w:rPr>
          <w:rFonts w:ascii="Times New Roman" w:eastAsia="Times New Roman" w:hAnsi="Times New Roman" w:cs="Times New Roman"/>
          <w:color w:val="000000" w:themeColor="text1"/>
          <w:sz w:val="24"/>
          <w:szCs w:val="24"/>
        </w:rPr>
        <w:t>Tignor</w:t>
      </w:r>
      <w:proofErr w:type="spellEnd"/>
      <w:r w:rsidRPr="00403DA8">
        <w:rPr>
          <w:rFonts w:ascii="Times New Roman" w:eastAsia="Times New Roman" w:hAnsi="Times New Roman" w:cs="Times New Roman"/>
          <w:color w:val="000000" w:themeColor="text1"/>
          <w:sz w:val="24"/>
          <w:szCs w:val="24"/>
        </w:rPr>
        <w:t xml:space="preserve">, A. </w:t>
      </w:r>
      <w:proofErr w:type="spellStart"/>
      <w:r w:rsidRPr="00403DA8">
        <w:rPr>
          <w:rFonts w:ascii="Times New Roman" w:eastAsia="Times New Roman" w:hAnsi="Times New Roman" w:cs="Times New Roman"/>
          <w:color w:val="000000" w:themeColor="text1"/>
          <w:sz w:val="24"/>
          <w:szCs w:val="24"/>
        </w:rPr>
        <w:t>Alegría</w:t>
      </w:r>
      <w:proofErr w:type="spellEnd"/>
      <w:r w:rsidRPr="00403DA8">
        <w:rPr>
          <w:rFonts w:ascii="Times New Roman" w:eastAsia="Times New Roman" w:hAnsi="Times New Roman" w:cs="Times New Roman"/>
          <w:color w:val="000000" w:themeColor="text1"/>
          <w:sz w:val="24"/>
          <w:szCs w:val="24"/>
        </w:rPr>
        <w:t xml:space="preserve">, M. Craig, S. </w:t>
      </w:r>
      <w:proofErr w:type="spellStart"/>
      <w:r w:rsidRPr="00403DA8">
        <w:rPr>
          <w:rFonts w:ascii="Times New Roman" w:eastAsia="Times New Roman" w:hAnsi="Times New Roman" w:cs="Times New Roman"/>
          <w:color w:val="000000" w:themeColor="text1"/>
          <w:sz w:val="24"/>
          <w:szCs w:val="24"/>
        </w:rPr>
        <w:t>Langsdorf</w:t>
      </w:r>
      <w:proofErr w:type="spellEnd"/>
      <w:r w:rsidRPr="00403DA8">
        <w:rPr>
          <w:rFonts w:ascii="Times New Roman" w:eastAsia="Times New Roman" w:hAnsi="Times New Roman" w:cs="Times New Roman"/>
          <w:color w:val="000000" w:themeColor="text1"/>
          <w:sz w:val="24"/>
          <w:szCs w:val="24"/>
        </w:rPr>
        <w:t xml:space="preserve">, S. </w:t>
      </w:r>
      <w:proofErr w:type="spellStart"/>
      <w:r w:rsidRPr="00403DA8">
        <w:rPr>
          <w:rFonts w:ascii="Times New Roman" w:eastAsia="Times New Roman" w:hAnsi="Times New Roman" w:cs="Times New Roman"/>
          <w:color w:val="000000" w:themeColor="text1"/>
          <w:sz w:val="24"/>
          <w:szCs w:val="24"/>
        </w:rPr>
        <w:t>Löschke</w:t>
      </w:r>
      <w:proofErr w:type="spellEnd"/>
      <w:r w:rsidRPr="00403DA8">
        <w:rPr>
          <w:rFonts w:ascii="Times New Roman" w:eastAsia="Times New Roman" w:hAnsi="Times New Roman" w:cs="Times New Roman"/>
          <w:color w:val="000000" w:themeColor="text1"/>
          <w:sz w:val="24"/>
          <w:szCs w:val="24"/>
        </w:rPr>
        <w:t xml:space="preserve">, V. </w:t>
      </w:r>
      <w:proofErr w:type="spellStart"/>
      <w:r w:rsidRPr="00403DA8">
        <w:rPr>
          <w:rFonts w:ascii="Times New Roman" w:eastAsia="Times New Roman" w:hAnsi="Times New Roman" w:cs="Times New Roman"/>
          <w:color w:val="000000" w:themeColor="text1"/>
          <w:sz w:val="24"/>
          <w:szCs w:val="24"/>
        </w:rPr>
        <w:t>Möller</w:t>
      </w:r>
      <w:proofErr w:type="spellEnd"/>
      <w:r w:rsidRPr="00403DA8">
        <w:rPr>
          <w:rFonts w:ascii="Times New Roman" w:eastAsia="Times New Roman" w:hAnsi="Times New Roman" w:cs="Times New Roman"/>
          <w:color w:val="000000" w:themeColor="text1"/>
          <w:sz w:val="24"/>
          <w:szCs w:val="24"/>
        </w:rPr>
        <w:t xml:space="preserve">, A. </w:t>
      </w:r>
      <w:proofErr w:type="spellStart"/>
      <w:r w:rsidRPr="00403DA8">
        <w:rPr>
          <w:rFonts w:ascii="Times New Roman" w:eastAsia="Times New Roman" w:hAnsi="Times New Roman" w:cs="Times New Roman"/>
          <w:color w:val="000000" w:themeColor="text1"/>
          <w:sz w:val="24"/>
          <w:szCs w:val="24"/>
        </w:rPr>
        <w:t>Okem</w:t>
      </w:r>
      <w:proofErr w:type="spellEnd"/>
      <w:r w:rsidRPr="00403DA8">
        <w:rPr>
          <w:rFonts w:ascii="Times New Roman" w:eastAsia="Times New Roman" w:hAnsi="Times New Roman" w:cs="Times New Roman"/>
          <w:color w:val="000000" w:themeColor="text1"/>
          <w:sz w:val="24"/>
          <w:szCs w:val="24"/>
        </w:rPr>
        <w:t xml:space="preserve"> (eds.)]. In: Climate Change 2022: Impacts, Adaptation and Vulnerability. Contribution of Working Group II to the Sixth Assessment Report of the Intergovernmental Panel on Climate Change [H.-O. </w:t>
      </w:r>
      <w:proofErr w:type="spellStart"/>
      <w:r w:rsidRPr="00403DA8">
        <w:rPr>
          <w:rFonts w:ascii="Times New Roman" w:eastAsia="Times New Roman" w:hAnsi="Times New Roman" w:cs="Times New Roman"/>
          <w:color w:val="000000" w:themeColor="text1"/>
          <w:sz w:val="24"/>
          <w:szCs w:val="24"/>
        </w:rPr>
        <w:t>Pörtner</w:t>
      </w:r>
      <w:proofErr w:type="spellEnd"/>
      <w:r w:rsidRPr="00403DA8">
        <w:rPr>
          <w:rFonts w:ascii="Times New Roman" w:eastAsia="Times New Roman" w:hAnsi="Times New Roman" w:cs="Times New Roman"/>
          <w:color w:val="000000" w:themeColor="text1"/>
          <w:sz w:val="24"/>
          <w:szCs w:val="24"/>
        </w:rPr>
        <w:t xml:space="preserve">, D.C. Roberts, M. </w:t>
      </w:r>
      <w:proofErr w:type="spellStart"/>
      <w:r w:rsidRPr="00403DA8">
        <w:rPr>
          <w:rFonts w:ascii="Times New Roman" w:eastAsia="Times New Roman" w:hAnsi="Times New Roman" w:cs="Times New Roman"/>
          <w:color w:val="000000" w:themeColor="text1"/>
          <w:sz w:val="24"/>
          <w:szCs w:val="24"/>
        </w:rPr>
        <w:t>Tignor</w:t>
      </w:r>
      <w:proofErr w:type="spellEnd"/>
      <w:r w:rsidRPr="00403DA8">
        <w:rPr>
          <w:rFonts w:ascii="Times New Roman" w:eastAsia="Times New Roman" w:hAnsi="Times New Roman" w:cs="Times New Roman"/>
          <w:color w:val="000000" w:themeColor="text1"/>
          <w:sz w:val="24"/>
          <w:szCs w:val="24"/>
        </w:rPr>
        <w:t xml:space="preserve">, E.S. </w:t>
      </w:r>
      <w:proofErr w:type="spellStart"/>
      <w:r w:rsidRPr="00403DA8">
        <w:rPr>
          <w:rFonts w:ascii="Times New Roman" w:eastAsia="Times New Roman" w:hAnsi="Times New Roman" w:cs="Times New Roman"/>
          <w:color w:val="000000" w:themeColor="text1"/>
          <w:sz w:val="24"/>
          <w:szCs w:val="24"/>
        </w:rPr>
        <w:t>Poloczanska</w:t>
      </w:r>
      <w:proofErr w:type="spellEnd"/>
      <w:r w:rsidRPr="00403DA8">
        <w:rPr>
          <w:rFonts w:ascii="Times New Roman" w:eastAsia="Times New Roman" w:hAnsi="Times New Roman" w:cs="Times New Roman"/>
          <w:color w:val="000000" w:themeColor="text1"/>
          <w:sz w:val="24"/>
          <w:szCs w:val="24"/>
        </w:rPr>
        <w:t xml:space="preserve">, K. </w:t>
      </w:r>
      <w:proofErr w:type="spellStart"/>
      <w:r w:rsidRPr="00403DA8">
        <w:rPr>
          <w:rFonts w:ascii="Times New Roman" w:eastAsia="Times New Roman" w:hAnsi="Times New Roman" w:cs="Times New Roman"/>
          <w:color w:val="000000" w:themeColor="text1"/>
          <w:sz w:val="24"/>
          <w:szCs w:val="24"/>
        </w:rPr>
        <w:t>Mintenbeck</w:t>
      </w:r>
      <w:proofErr w:type="spellEnd"/>
      <w:r w:rsidRPr="00403DA8">
        <w:rPr>
          <w:rFonts w:ascii="Times New Roman" w:eastAsia="Times New Roman" w:hAnsi="Times New Roman" w:cs="Times New Roman"/>
          <w:color w:val="000000" w:themeColor="text1"/>
          <w:sz w:val="24"/>
          <w:szCs w:val="24"/>
        </w:rPr>
        <w:t xml:space="preserve">, A. </w:t>
      </w:r>
      <w:proofErr w:type="spellStart"/>
      <w:r w:rsidRPr="00403DA8">
        <w:rPr>
          <w:rFonts w:ascii="Times New Roman" w:eastAsia="Times New Roman" w:hAnsi="Times New Roman" w:cs="Times New Roman"/>
          <w:color w:val="000000" w:themeColor="text1"/>
          <w:sz w:val="24"/>
          <w:szCs w:val="24"/>
        </w:rPr>
        <w:t>Alegría</w:t>
      </w:r>
      <w:proofErr w:type="spellEnd"/>
      <w:r w:rsidRPr="00403DA8">
        <w:rPr>
          <w:rFonts w:ascii="Times New Roman" w:eastAsia="Times New Roman" w:hAnsi="Times New Roman" w:cs="Times New Roman"/>
          <w:color w:val="000000" w:themeColor="text1"/>
          <w:sz w:val="24"/>
          <w:szCs w:val="24"/>
        </w:rPr>
        <w:t xml:space="preserve">, M. Craig, S. </w:t>
      </w:r>
      <w:proofErr w:type="spellStart"/>
      <w:r w:rsidRPr="00403DA8">
        <w:rPr>
          <w:rFonts w:ascii="Times New Roman" w:eastAsia="Times New Roman" w:hAnsi="Times New Roman" w:cs="Times New Roman"/>
          <w:color w:val="000000" w:themeColor="text1"/>
          <w:sz w:val="24"/>
          <w:szCs w:val="24"/>
        </w:rPr>
        <w:t>Langsdorf</w:t>
      </w:r>
      <w:proofErr w:type="spellEnd"/>
      <w:r w:rsidRPr="00403DA8">
        <w:rPr>
          <w:rFonts w:ascii="Times New Roman" w:eastAsia="Times New Roman" w:hAnsi="Times New Roman" w:cs="Times New Roman"/>
          <w:color w:val="000000" w:themeColor="text1"/>
          <w:sz w:val="24"/>
          <w:szCs w:val="24"/>
        </w:rPr>
        <w:t xml:space="preserve">, S. </w:t>
      </w:r>
      <w:proofErr w:type="spellStart"/>
      <w:r w:rsidRPr="00403DA8">
        <w:rPr>
          <w:rFonts w:ascii="Times New Roman" w:eastAsia="Times New Roman" w:hAnsi="Times New Roman" w:cs="Times New Roman"/>
          <w:color w:val="000000" w:themeColor="text1"/>
          <w:sz w:val="24"/>
          <w:szCs w:val="24"/>
        </w:rPr>
        <w:t>Löschke</w:t>
      </w:r>
      <w:proofErr w:type="spellEnd"/>
      <w:r w:rsidRPr="00403DA8">
        <w:rPr>
          <w:rFonts w:ascii="Times New Roman" w:eastAsia="Times New Roman" w:hAnsi="Times New Roman" w:cs="Times New Roman"/>
          <w:color w:val="000000" w:themeColor="text1"/>
          <w:sz w:val="24"/>
          <w:szCs w:val="24"/>
        </w:rPr>
        <w:t xml:space="preserve">, V. </w:t>
      </w:r>
      <w:proofErr w:type="spellStart"/>
      <w:r w:rsidRPr="00403DA8">
        <w:rPr>
          <w:rFonts w:ascii="Times New Roman" w:eastAsia="Times New Roman" w:hAnsi="Times New Roman" w:cs="Times New Roman"/>
          <w:color w:val="000000" w:themeColor="text1"/>
          <w:sz w:val="24"/>
          <w:szCs w:val="24"/>
        </w:rPr>
        <w:t>Möller</w:t>
      </w:r>
      <w:proofErr w:type="spellEnd"/>
      <w:r w:rsidRPr="00403DA8">
        <w:rPr>
          <w:rFonts w:ascii="Times New Roman" w:eastAsia="Times New Roman" w:hAnsi="Times New Roman" w:cs="Times New Roman"/>
          <w:color w:val="000000" w:themeColor="text1"/>
          <w:sz w:val="24"/>
          <w:szCs w:val="24"/>
        </w:rPr>
        <w:t xml:space="preserve">, A. </w:t>
      </w:r>
      <w:proofErr w:type="spellStart"/>
      <w:r w:rsidRPr="00403DA8">
        <w:rPr>
          <w:rFonts w:ascii="Times New Roman" w:eastAsia="Times New Roman" w:hAnsi="Times New Roman" w:cs="Times New Roman"/>
          <w:color w:val="000000" w:themeColor="text1"/>
          <w:sz w:val="24"/>
          <w:szCs w:val="24"/>
        </w:rPr>
        <w:t>Okem</w:t>
      </w:r>
      <w:proofErr w:type="spellEnd"/>
      <w:r w:rsidRPr="00403DA8">
        <w:rPr>
          <w:rFonts w:ascii="Times New Roman" w:eastAsia="Times New Roman" w:hAnsi="Times New Roman" w:cs="Times New Roman"/>
          <w:color w:val="000000" w:themeColor="text1"/>
          <w:sz w:val="24"/>
          <w:szCs w:val="24"/>
        </w:rPr>
        <w:t>, B. Rama (eds.)]. Cambridge University Press, Cambridge, UK and New York, NY, USA, pp. 3–33, doi:10.1017/9781009325844.001.</w:t>
      </w:r>
    </w:p>
    <w:p w14:paraId="17864324"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rPr>
        <w:t xml:space="preserve">Li, H., Wu, J. 2007. Landscape pattern analysis: key issues and challenges. En J. Wu, R.J. Hobbs (eds.), Key topics in landscape ecology (pp. 39-59). </w:t>
      </w:r>
      <w:r w:rsidRPr="00403DA8">
        <w:rPr>
          <w:rFonts w:ascii="Times New Roman" w:eastAsia="Times New Roman" w:hAnsi="Times New Roman" w:cs="Times New Roman"/>
          <w:color w:val="000000" w:themeColor="text1"/>
          <w:sz w:val="24"/>
          <w:szCs w:val="24"/>
          <w:lang w:val="es-ES"/>
        </w:rPr>
        <w:t xml:space="preserve">Cambridge UK: Cambridge </w:t>
      </w:r>
      <w:proofErr w:type="spellStart"/>
      <w:r w:rsidRPr="00403DA8">
        <w:rPr>
          <w:rFonts w:ascii="Times New Roman" w:eastAsia="Times New Roman" w:hAnsi="Times New Roman" w:cs="Times New Roman"/>
          <w:color w:val="000000" w:themeColor="text1"/>
          <w:sz w:val="24"/>
          <w:szCs w:val="24"/>
          <w:lang w:val="es-ES"/>
        </w:rPr>
        <w:t>University</w:t>
      </w:r>
      <w:proofErr w:type="spellEnd"/>
      <w:r w:rsidRPr="00403DA8">
        <w:rPr>
          <w:rFonts w:ascii="Times New Roman" w:eastAsia="Times New Roman" w:hAnsi="Times New Roman" w:cs="Times New Roman"/>
          <w:color w:val="000000" w:themeColor="text1"/>
          <w:sz w:val="24"/>
          <w:szCs w:val="24"/>
          <w:lang w:val="es-ES"/>
        </w:rPr>
        <w:t xml:space="preserve"> </w:t>
      </w:r>
      <w:proofErr w:type="spellStart"/>
      <w:r w:rsidRPr="00403DA8">
        <w:rPr>
          <w:rFonts w:ascii="Times New Roman" w:eastAsia="Times New Roman" w:hAnsi="Times New Roman" w:cs="Times New Roman"/>
          <w:color w:val="000000" w:themeColor="text1"/>
          <w:sz w:val="24"/>
          <w:szCs w:val="24"/>
          <w:lang w:val="es-ES"/>
        </w:rPr>
        <w:t>Press</w:t>
      </w:r>
      <w:proofErr w:type="spellEnd"/>
      <w:r w:rsidRPr="00403DA8">
        <w:rPr>
          <w:rFonts w:ascii="Times New Roman" w:eastAsia="Times New Roman" w:hAnsi="Times New Roman" w:cs="Times New Roman"/>
          <w:color w:val="000000" w:themeColor="text1"/>
          <w:sz w:val="24"/>
          <w:szCs w:val="24"/>
          <w:lang w:val="es-ES"/>
        </w:rPr>
        <w:t>.</w:t>
      </w:r>
    </w:p>
    <w:p w14:paraId="14CA7434"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 xml:space="preserve">Lizarazo, María Paula, Lo que pasa cuando perdemos la conectividad entre la Amazonia y los Andes. Disponible en: </w:t>
      </w:r>
      <w:hyperlink r:id="rId39">
        <w:r w:rsidRPr="00403DA8">
          <w:rPr>
            <w:rFonts w:ascii="Times New Roman" w:eastAsia="Times New Roman" w:hAnsi="Times New Roman" w:cs="Times New Roman"/>
            <w:color w:val="000000" w:themeColor="text1"/>
            <w:sz w:val="24"/>
            <w:szCs w:val="24"/>
            <w:u w:val="single"/>
            <w:lang w:val="es-ES"/>
          </w:rPr>
          <w:t>https://www.elespectador.com/ambiente/amazonas/estamos-perdiendo-la-conectividad-entre-el-amazonas-y-los-andes/</w:t>
        </w:r>
      </w:hyperlink>
    </w:p>
    <w:p w14:paraId="35D8A43E"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proofErr w:type="spellStart"/>
      <w:r w:rsidRPr="00403DA8">
        <w:rPr>
          <w:rFonts w:ascii="Times New Roman" w:eastAsia="Times New Roman" w:hAnsi="Times New Roman" w:cs="Times New Roman"/>
          <w:color w:val="000000" w:themeColor="text1"/>
          <w:sz w:val="24"/>
          <w:szCs w:val="24"/>
        </w:rPr>
        <w:t>Mantyka</w:t>
      </w:r>
      <w:proofErr w:type="spellEnd"/>
      <w:r w:rsidRPr="00403DA8">
        <w:rPr>
          <w:rFonts w:ascii="Times New Roman" w:eastAsia="Times New Roman" w:hAnsi="Times New Roman" w:cs="Times New Roman"/>
          <w:color w:val="000000" w:themeColor="text1"/>
          <w:sz w:val="24"/>
          <w:szCs w:val="24"/>
        </w:rPr>
        <w:t xml:space="preserve">-Pringle, C. S., Visconti, P., Di Marco, M., Martin, T. G., </w:t>
      </w:r>
      <w:proofErr w:type="spellStart"/>
      <w:r w:rsidRPr="00403DA8">
        <w:rPr>
          <w:rFonts w:ascii="Times New Roman" w:eastAsia="Times New Roman" w:hAnsi="Times New Roman" w:cs="Times New Roman"/>
          <w:color w:val="000000" w:themeColor="text1"/>
          <w:sz w:val="24"/>
          <w:szCs w:val="24"/>
        </w:rPr>
        <w:t>Rondinini</w:t>
      </w:r>
      <w:proofErr w:type="spellEnd"/>
      <w:r w:rsidRPr="00403DA8">
        <w:rPr>
          <w:rFonts w:ascii="Times New Roman" w:eastAsia="Times New Roman" w:hAnsi="Times New Roman" w:cs="Times New Roman"/>
          <w:color w:val="000000" w:themeColor="text1"/>
          <w:sz w:val="24"/>
          <w:szCs w:val="24"/>
        </w:rPr>
        <w:t xml:space="preserve">, C., &amp; Rhodes, J. R. (2015). Climate change modifies risk of global biodiversity loss due to land-cover change. </w:t>
      </w:r>
      <w:proofErr w:type="spellStart"/>
      <w:r w:rsidRPr="00403DA8">
        <w:rPr>
          <w:rFonts w:ascii="Times New Roman" w:eastAsia="Times New Roman" w:hAnsi="Times New Roman" w:cs="Times New Roman"/>
          <w:color w:val="000000" w:themeColor="text1"/>
          <w:sz w:val="24"/>
          <w:szCs w:val="24"/>
          <w:lang w:val="es-ES"/>
        </w:rPr>
        <w:t>Biological</w:t>
      </w:r>
      <w:proofErr w:type="spellEnd"/>
      <w:r w:rsidRPr="00403DA8">
        <w:rPr>
          <w:rFonts w:ascii="Times New Roman" w:eastAsia="Times New Roman" w:hAnsi="Times New Roman" w:cs="Times New Roman"/>
          <w:color w:val="000000" w:themeColor="text1"/>
          <w:sz w:val="24"/>
          <w:szCs w:val="24"/>
          <w:lang w:val="es-ES"/>
        </w:rPr>
        <w:t xml:space="preserve"> </w:t>
      </w:r>
      <w:proofErr w:type="spellStart"/>
      <w:r w:rsidRPr="00403DA8">
        <w:rPr>
          <w:rFonts w:ascii="Times New Roman" w:eastAsia="Times New Roman" w:hAnsi="Times New Roman" w:cs="Times New Roman"/>
          <w:color w:val="000000" w:themeColor="text1"/>
          <w:sz w:val="24"/>
          <w:szCs w:val="24"/>
          <w:lang w:val="es-ES"/>
        </w:rPr>
        <w:t>Conservation</w:t>
      </w:r>
      <w:proofErr w:type="spellEnd"/>
      <w:r w:rsidRPr="00403DA8">
        <w:rPr>
          <w:rFonts w:ascii="Times New Roman" w:eastAsia="Times New Roman" w:hAnsi="Times New Roman" w:cs="Times New Roman"/>
          <w:color w:val="000000" w:themeColor="text1"/>
          <w:sz w:val="24"/>
          <w:szCs w:val="24"/>
          <w:lang w:val="es-ES"/>
        </w:rPr>
        <w:t>, 187, 103-111.</w:t>
      </w:r>
    </w:p>
    <w:p w14:paraId="53219E96" w14:textId="77777777" w:rsidR="000820AC" w:rsidRPr="007874E2" w:rsidRDefault="000820AC" w:rsidP="000820AC">
      <w:pPr>
        <w:spacing w:line="240" w:lineRule="auto"/>
        <w:jc w:val="both"/>
        <w:rPr>
          <w:rFonts w:ascii="Times New Roman" w:eastAsia="Times New Roman" w:hAnsi="Times New Roman" w:cs="Times New Roman"/>
          <w:sz w:val="24"/>
          <w:szCs w:val="24"/>
          <w:lang w:val="es-ES"/>
        </w:rPr>
      </w:pPr>
      <w:proofErr w:type="spellStart"/>
      <w:r w:rsidRPr="00403DA8">
        <w:rPr>
          <w:rFonts w:ascii="Times New Roman" w:eastAsia="Times New Roman" w:hAnsi="Times New Roman" w:cs="Times New Roman"/>
          <w:sz w:val="24"/>
          <w:szCs w:val="24"/>
          <w:lang w:val="es-ES"/>
        </w:rPr>
        <w:t>Margin</w:t>
      </w:r>
      <w:proofErr w:type="spellEnd"/>
      <w:r w:rsidRPr="00403DA8">
        <w:rPr>
          <w:rFonts w:ascii="Times New Roman" w:eastAsia="Times New Roman" w:hAnsi="Times New Roman" w:cs="Times New Roman"/>
          <w:sz w:val="24"/>
          <w:szCs w:val="24"/>
          <w:lang w:val="es-ES"/>
        </w:rPr>
        <w:t>, G. (2015). Estudios del cambio climático en América Latina. Adaptación al cambio climático en América Latina y el Caribe. CEPAL y Unión Europea.</w:t>
      </w:r>
    </w:p>
    <w:p w14:paraId="4BCDC5F2" w14:textId="77777777" w:rsidR="000820AC" w:rsidRPr="007874E2" w:rsidRDefault="000820AC" w:rsidP="000820AC">
      <w:pPr>
        <w:spacing w:line="240" w:lineRule="auto"/>
        <w:jc w:val="both"/>
        <w:rPr>
          <w:rFonts w:ascii="Times New Roman" w:eastAsia="Times New Roman" w:hAnsi="Times New Roman" w:cs="Times New Roman"/>
          <w:sz w:val="24"/>
          <w:szCs w:val="24"/>
          <w:lang w:val="es-ES"/>
        </w:rPr>
      </w:pPr>
    </w:p>
    <w:p w14:paraId="302FAC82" w14:textId="77777777" w:rsidR="000820AC" w:rsidRPr="00403DA8" w:rsidRDefault="000820AC" w:rsidP="000820AC">
      <w:pPr>
        <w:pStyle w:val="NormalWeb"/>
        <w:spacing w:before="0" w:beforeAutospacing="0" w:after="160" w:afterAutospacing="0"/>
        <w:jc w:val="both"/>
        <w:rPr>
          <w:rStyle w:val="Hyperlink"/>
          <w:color w:val="000000" w:themeColor="text1"/>
          <w:lang w:val="es-ES"/>
        </w:rPr>
      </w:pPr>
      <w:r w:rsidRPr="00403DA8">
        <w:rPr>
          <w:color w:val="000000" w:themeColor="text1"/>
          <w:lang w:val="es-ES"/>
        </w:rPr>
        <w:t xml:space="preserve">Ministerio de Ambiente y Desarrollo Sostenible, Facultad de Estudios Ambientales y Rurales, Pontificia Universidad Javeriana, Instituto Alexander von Humboldt, Cooperación Técnica Alemana GIZ, Departamento Nacional de Planeación. (2012). Política Nacional para la Gestión Integral de la Biodiversidad y sus Servicios </w:t>
      </w:r>
      <w:proofErr w:type="spellStart"/>
      <w:r w:rsidRPr="00403DA8">
        <w:rPr>
          <w:color w:val="000000" w:themeColor="text1"/>
          <w:lang w:val="es-ES"/>
        </w:rPr>
        <w:t>Ecossitémicos</w:t>
      </w:r>
      <w:proofErr w:type="spellEnd"/>
      <w:r w:rsidRPr="00403DA8">
        <w:rPr>
          <w:color w:val="000000" w:themeColor="text1"/>
          <w:lang w:val="es-ES"/>
        </w:rPr>
        <w:t xml:space="preserve">. Bogotá, D.C., Colombia. URL </w:t>
      </w:r>
      <w:hyperlink r:id="rId40" w:history="1">
        <w:r w:rsidRPr="00403DA8">
          <w:rPr>
            <w:rStyle w:val="Hyperlink"/>
            <w:color w:val="000000" w:themeColor="text1"/>
            <w:lang w:val="es-ES"/>
          </w:rPr>
          <w:t>https://www.minambiente.gov.co/index.php/bosques-biodiversidad-y-servicios-ecosistematicos/politica-nacional-de-biodiversidad/generalidades-politica</w:t>
        </w:r>
      </w:hyperlink>
    </w:p>
    <w:p w14:paraId="2FF9B7AB" w14:textId="77777777" w:rsidR="000820AC" w:rsidRPr="00403DA8" w:rsidRDefault="000820AC" w:rsidP="000820AC">
      <w:pPr>
        <w:pStyle w:val="NormalWeb"/>
        <w:spacing w:after="160"/>
        <w:jc w:val="both"/>
        <w:rPr>
          <w:color w:val="000000" w:themeColor="text1"/>
          <w:lang w:val="es-ES"/>
        </w:rPr>
      </w:pPr>
      <w:r w:rsidRPr="006032D5">
        <w:rPr>
          <w:color w:val="000000" w:themeColor="text1"/>
          <w:lang w:val="es-ES"/>
        </w:rPr>
        <w:t xml:space="preserve">Molano, A. (1997). </w:t>
      </w:r>
      <w:r w:rsidRPr="006032D5">
        <w:rPr>
          <w:i/>
          <w:iCs/>
          <w:color w:val="000000" w:themeColor="text1"/>
          <w:lang w:val="es-ES"/>
        </w:rPr>
        <w:t>Selva adentro. Una historia oral de la colonización del Guaviare</w:t>
      </w:r>
      <w:r w:rsidRPr="006032D5">
        <w:rPr>
          <w:color w:val="000000" w:themeColor="text1"/>
          <w:lang w:val="es-ES"/>
        </w:rPr>
        <w:t xml:space="preserve"> (4ta ed.). Áncora Editores.</w:t>
      </w:r>
    </w:p>
    <w:p w14:paraId="1A07D6B1"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lastRenderedPageBreak/>
        <w:t xml:space="preserve">Molinares, Cesar, La deforestación tras la carne que comemos en Bogotá. Febrero 28 de 2022 y El ganado acorrala a la Amazonía. Noviembre 24 de 2021. 360 grados. Disponibles en: https://360-grados.co/investigaciones/54-el-ganado-acorrala-a-la-amazonia </w:t>
      </w:r>
    </w:p>
    <w:p w14:paraId="39C4074A"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6032D5">
        <w:rPr>
          <w:rFonts w:ascii="Times New Roman" w:eastAsia="Times New Roman" w:hAnsi="Times New Roman" w:cs="Times New Roman"/>
          <w:color w:val="000000" w:themeColor="text1"/>
          <w:sz w:val="24"/>
          <w:szCs w:val="24"/>
        </w:rPr>
        <w:t xml:space="preserve">Moreno-Martínez, Ó. D. (2021). </w:t>
      </w:r>
      <w:r w:rsidRPr="006032D5">
        <w:rPr>
          <w:rFonts w:ascii="Times New Roman" w:eastAsia="Times New Roman" w:hAnsi="Times New Roman" w:cs="Times New Roman"/>
          <w:i/>
          <w:iCs/>
          <w:color w:val="000000" w:themeColor="text1"/>
          <w:sz w:val="24"/>
          <w:szCs w:val="24"/>
        </w:rPr>
        <w:t>Military and health innovations in clandestine warfare settings. Technical specialization and collective resourcefulness in the FARC-EP</w:t>
      </w:r>
      <w:r w:rsidRPr="006032D5">
        <w:rPr>
          <w:rFonts w:ascii="Times New Roman" w:eastAsia="Times New Roman" w:hAnsi="Times New Roman" w:cs="Times New Roman"/>
          <w:color w:val="000000" w:themeColor="text1"/>
          <w:sz w:val="24"/>
          <w:szCs w:val="24"/>
        </w:rPr>
        <w:t xml:space="preserve"> [</w:t>
      </w:r>
      <w:proofErr w:type="spellStart"/>
      <w:proofErr w:type="gramStart"/>
      <w:r w:rsidRPr="006032D5">
        <w:rPr>
          <w:rFonts w:ascii="Times New Roman" w:eastAsia="Times New Roman" w:hAnsi="Times New Roman" w:cs="Times New Roman"/>
          <w:color w:val="000000" w:themeColor="text1"/>
          <w:sz w:val="24"/>
          <w:szCs w:val="24"/>
        </w:rPr>
        <w:t>Ph.D</w:t>
      </w:r>
      <w:proofErr w:type="spellEnd"/>
      <w:proofErr w:type="gramEnd"/>
      <w:r w:rsidRPr="006032D5">
        <w:rPr>
          <w:rFonts w:ascii="Times New Roman" w:eastAsia="Times New Roman" w:hAnsi="Times New Roman" w:cs="Times New Roman"/>
          <w:color w:val="000000" w:themeColor="text1"/>
          <w:sz w:val="24"/>
          <w:szCs w:val="24"/>
        </w:rPr>
        <w:t xml:space="preserve"> Dissertation]. </w:t>
      </w:r>
      <w:proofErr w:type="spellStart"/>
      <w:r w:rsidRPr="006032D5">
        <w:rPr>
          <w:rFonts w:ascii="Times New Roman" w:eastAsia="Times New Roman" w:hAnsi="Times New Roman" w:cs="Times New Roman"/>
          <w:color w:val="000000" w:themeColor="text1"/>
          <w:sz w:val="24"/>
          <w:szCs w:val="24"/>
          <w:lang w:val="es-ES"/>
        </w:rPr>
        <w:t>The</w:t>
      </w:r>
      <w:proofErr w:type="spellEnd"/>
      <w:r w:rsidRPr="006032D5">
        <w:rPr>
          <w:rFonts w:ascii="Times New Roman" w:eastAsia="Times New Roman" w:hAnsi="Times New Roman" w:cs="Times New Roman"/>
          <w:color w:val="000000" w:themeColor="text1"/>
          <w:sz w:val="24"/>
          <w:szCs w:val="24"/>
          <w:lang w:val="es-ES"/>
        </w:rPr>
        <w:t xml:space="preserve"> </w:t>
      </w:r>
      <w:proofErr w:type="spellStart"/>
      <w:r w:rsidRPr="006032D5">
        <w:rPr>
          <w:rFonts w:ascii="Times New Roman" w:eastAsia="Times New Roman" w:hAnsi="Times New Roman" w:cs="Times New Roman"/>
          <w:color w:val="000000" w:themeColor="text1"/>
          <w:sz w:val="24"/>
          <w:szCs w:val="24"/>
          <w:lang w:val="es-ES"/>
        </w:rPr>
        <w:t>University</w:t>
      </w:r>
      <w:proofErr w:type="spellEnd"/>
      <w:r w:rsidRPr="006032D5">
        <w:rPr>
          <w:rFonts w:ascii="Times New Roman" w:eastAsia="Times New Roman" w:hAnsi="Times New Roman" w:cs="Times New Roman"/>
          <w:color w:val="000000" w:themeColor="text1"/>
          <w:sz w:val="24"/>
          <w:szCs w:val="24"/>
          <w:lang w:val="es-ES"/>
        </w:rPr>
        <w:t xml:space="preserve"> </w:t>
      </w:r>
      <w:proofErr w:type="spellStart"/>
      <w:r w:rsidRPr="006032D5">
        <w:rPr>
          <w:rFonts w:ascii="Times New Roman" w:eastAsia="Times New Roman" w:hAnsi="Times New Roman" w:cs="Times New Roman"/>
          <w:color w:val="000000" w:themeColor="text1"/>
          <w:sz w:val="24"/>
          <w:szCs w:val="24"/>
          <w:lang w:val="es-ES"/>
        </w:rPr>
        <w:t>of</w:t>
      </w:r>
      <w:proofErr w:type="spellEnd"/>
      <w:r w:rsidRPr="006032D5">
        <w:rPr>
          <w:rFonts w:ascii="Times New Roman" w:eastAsia="Times New Roman" w:hAnsi="Times New Roman" w:cs="Times New Roman"/>
          <w:color w:val="000000" w:themeColor="text1"/>
          <w:sz w:val="24"/>
          <w:szCs w:val="24"/>
          <w:lang w:val="es-ES"/>
        </w:rPr>
        <w:t xml:space="preserve"> Edinburgh.</w:t>
      </w:r>
    </w:p>
    <w:p w14:paraId="30586432"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proofErr w:type="spellStart"/>
      <w:r w:rsidRPr="00403DA8">
        <w:rPr>
          <w:rFonts w:ascii="Times New Roman" w:eastAsia="Times New Roman" w:hAnsi="Times New Roman" w:cs="Times New Roman"/>
          <w:color w:val="000000" w:themeColor="text1"/>
          <w:sz w:val="24"/>
          <w:szCs w:val="24"/>
          <w:lang w:val="es-ES"/>
        </w:rPr>
        <w:t>Muhamad</w:t>
      </w:r>
      <w:proofErr w:type="spellEnd"/>
      <w:r w:rsidRPr="00403DA8">
        <w:rPr>
          <w:rFonts w:ascii="Times New Roman" w:eastAsia="Times New Roman" w:hAnsi="Times New Roman" w:cs="Times New Roman"/>
          <w:color w:val="000000" w:themeColor="text1"/>
          <w:sz w:val="24"/>
          <w:szCs w:val="24"/>
          <w:lang w:val="es-ES"/>
        </w:rPr>
        <w:t>, Susana (2022) Ministra de Ambiente. Boletín cifras de deforestación del Ministerio de Ambiente. Bogotá D.C., 7 de septiembre</w:t>
      </w:r>
    </w:p>
    <w:p w14:paraId="4A08A27D"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 xml:space="preserve">Oxfam (2013) Divide y comprarás: Una nueva forma de concentrar tierras baldías en Colombia. Informes de investigación de Oxfam. URL: </w:t>
      </w:r>
      <w:hyperlink r:id="rId41" w:history="1">
        <w:r w:rsidRPr="00403DA8">
          <w:rPr>
            <w:rStyle w:val="Hyperlink"/>
            <w:rFonts w:ascii="Times New Roman" w:eastAsia="Times New Roman" w:hAnsi="Times New Roman" w:cs="Times New Roman"/>
            <w:color w:val="000000" w:themeColor="text1"/>
            <w:sz w:val="24"/>
            <w:szCs w:val="24"/>
            <w:lang w:val="es-ES"/>
          </w:rPr>
          <w:t>https://www-cdn.oxfam.org/s3fs-public/file_attachments/rr-divide-and-purchase-land-concentration-colombia-270913-es_0.pdf</w:t>
        </w:r>
      </w:hyperlink>
      <w:r w:rsidRPr="00403DA8">
        <w:rPr>
          <w:rFonts w:ascii="Times New Roman" w:eastAsia="Times New Roman" w:hAnsi="Times New Roman" w:cs="Times New Roman"/>
          <w:color w:val="000000" w:themeColor="text1"/>
          <w:sz w:val="24"/>
          <w:szCs w:val="24"/>
          <w:lang w:val="es-ES"/>
        </w:rPr>
        <w:t xml:space="preserve"> </w:t>
      </w:r>
    </w:p>
    <w:p w14:paraId="484E6476"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proofErr w:type="spellStart"/>
      <w:r w:rsidRPr="006032D5">
        <w:rPr>
          <w:rFonts w:ascii="Times New Roman" w:eastAsia="Times New Roman" w:hAnsi="Times New Roman" w:cs="Times New Roman"/>
          <w:color w:val="000000" w:themeColor="text1"/>
          <w:sz w:val="24"/>
          <w:szCs w:val="24"/>
          <w:lang w:val="es-ES"/>
        </w:rPr>
        <w:t>Pecaut</w:t>
      </w:r>
      <w:proofErr w:type="spellEnd"/>
      <w:r w:rsidRPr="006032D5">
        <w:rPr>
          <w:rFonts w:ascii="Times New Roman" w:eastAsia="Times New Roman" w:hAnsi="Times New Roman" w:cs="Times New Roman"/>
          <w:color w:val="000000" w:themeColor="text1"/>
          <w:sz w:val="24"/>
          <w:szCs w:val="24"/>
          <w:lang w:val="es-ES"/>
        </w:rPr>
        <w:t xml:space="preserve">, D. (2008). </w:t>
      </w:r>
      <w:r w:rsidRPr="006032D5">
        <w:rPr>
          <w:rFonts w:ascii="Times New Roman" w:eastAsia="Times New Roman" w:hAnsi="Times New Roman" w:cs="Times New Roman"/>
          <w:i/>
          <w:iCs/>
          <w:color w:val="000000" w:themeColor="text1"/>
          <w:sz w:val="24"/>
          <w:szCs w:val="24"/>
          <w:lang w:val="es-ES"/>
        </w:rPr>
        <w:t>FARC una guerrilla sin fin o sin fines</w:t>
      </w:r>
      <w:r w:rsidRPr="006032D5">
        <w:rPr>
          <w:rFonts w:ascii="Times New Roman" w:eastAsia="Times New Roman" w:hAnsi="Times New Roman" w:cs="Times New Roman"/>
          <w:color w:val="000000" w:themeColor="text1"/>
          <w:sz w:val="24"/>
          <w:szCs w:val="24"/>
          <w:lang w:val="es-ES"/>
        </w:rPr>
        <w:t xml:space="preserve"> (1st ed.). </w:t>
      </w:r>
      <w:proofErr w:type="spellStart"/>
      <w:r w:rsidRPr="006032D5">
        <w:rPr>
          <w:rFonts w:ascii="Times New Roman" w:eastAsia="Times New Roman" w:hAnsi="Times New Roman" w:cs="Times New Roman"/>
          <w:color w:val="000000" w:themeColor="text1"/>
          <w:sz w:val="24"/>
          <w:szCs w:val="24"/>
          <w:lang w:val="es-ES"/>
        </w:rPr>
        <w:t>Gupo</w:t>
      </w:r>
      <w:proofErr w:type="spellEnd"/>
      <w:r w:rsidRPr="006032D5">
        <w:rPr>
          <w:rFonts w:ascii="Times New Roman" w:eastAsia="Times New Roman" w:hAnsi="Times New Roman" w:cs="Times New Roman"/>
          <w:color w:val="000000" w:themeColor="text1"/>
          <w:sz w:val="24"/>
          <w:szCs w:val="24"/>
          <w:lang w:val="es-ES"/>
        </w:rPr>
        <w:t xml:space="preserve"> Editorial Norma.</w:t>
      </w:r>
    </w:p>
    <w:p w14:paraId="0270CE8D"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proofErr w:type="spellStart"/>
      <w:r w:rsidRPr="00891C80">
        <w:rPr>
          <w:rFonts w:ascii="Times New Roman" w:eastAsia="Times New Roman" w:hAnsi="Times New Roman" w:cs="Times New Roman"/>
          <w:color w:val="000000" w:themeColor="text1"/>
          <w:sz w:val="24"/>
          <w:szCs w:val="24"/>
          <w:lang w:val="es-ES"/>
        </w:rPr>
        <w:t>Pedraza-Piñeros</w:t>
      </w:r>
      <w:proofErr w:type="spellEnd"/>
      <w:r w:rsidRPr="00891C80">
        <w:rPr>
          <w:rFonts w:ascii="Times New Roman" w:eastAsia="Times New Roman" w:hAnsi="Times New Roman" w:cs="Times New Roman"/>
          <w:color w:val="000000" w:themeColor="text1"/>
          <w:sz w:val="24"/>
          <w:szCs w:val="24"/>
          <w:lang w:val="es-ES"/>
        </w:rPr>
        <w:t xml:space="preserve">, D. (2019). </w:t>
      </w:r>
      <w:r w:rsidRPr="00891C80">
        <w:rPr>
          <w:rFonts w:ascii="Times New Roman" w:eastAsia="Times New Roman" w:hAnsi="Times New Roman" w:cs="Times New Roman"/>
          <w:i/>
          <w:iCs/>
          <w:color w:val="000000" w:themeColor="text1"/>
          <w:sz w:val="24"/>
          <w:szCs w:val="24"/>
          <w:lang w:val="es-ES"/>
        </w:rPr>
        <w:t>Despojo de tierras en contexto de guerra irregular: el caso de las FARC-EP entre 1992 y 2015</w:t>
      </w:r>
      <w:r w:rsidRPr="00891C80">
        <w:rPr>
          <w:rFonts w:ascii="Times New Roman" w:eastAsia="Times New Roman" w:hAnsi="Times New Roman" w:cs="Times New Roman"/>
          <w:color w:val="000000" w:themeColor="text1"/>
          <w:sz w:val="24"/>
          <w:szCs w:val="24"/>
          <w:lang w:val="es-ES"/>
        </w:rPr>
        <w:t xml:space="preserve"> [BA </w:t>
      </w:r>
      <w:proofErr w:type="spellStart"/>
      <w:r w:rsidRPr="00891C80">
        <w:rPr>
          <w:rFonts w:ascii="Times New Roman" w:eastAsia="Times New Roman" w:hAnsi="Times New Roman" w:cs="Times New Roman"/>
          <w:color w:val="000000" w:themeColor="text1"/>
          <w:sz w:val="24"/>
          <w:szCs w:val="24"/>
          <w:lang w:val="es-ES"/>
        </w:rPr>
        <w:t>Theses</w:t>
      </w:r>
      <w:proofErr w:type="spellEnd"/>
      <w:r w:rsidRPr="00891C80">
        <w:rPr>
          <w:rFonts w:ascii="Times New Roman" w:eastAsia="Times New Roman" w:hAnsi="Times New Roman" w:cs="Times New Roman"/>
          <w:color w:val="000000" w:themeColor="text1"/>
          <w:sz w:val="24"/>
          <w:szCs w:val="24"/>
          <w:lang w:val="es-ES"/>
        </w:rPr>
        <w:t>]. Universidad Javeriana.</w:t>
      </w:r>
    </w:p>
    <w:p w14:paraId="3CB095DE" w14:textId="77777777" w:rsidR="000820AC" w:rsidRPr="00403DA8" w:rsidRDefault="000820AC" w:rsidP="000820AC">
      <w:pPr>
        <w:jc w:val="both"/>
        <w:rPr>
          <w:rFonts w:ascii="Times New Roman" w:eastAsia="Times New Roman" w:hAnsi="Times New Roman" w:cs="Times New Roman"/>
          <w:color w:val="000000" w:themeColor="text1"/>
          <w:sz w:val="24"/>
          <w:szCs w:val="24"/>
          <w:lang w:val="es-ES"/>
        </w:rPr>
      </w:pPr>
      <w:proofErr w:type="spellStart"/>
      <w:r w:rsidRPr="00403DA8">
        <w:rPr>
          <w:rFonts w:ascii="Times New Roman" w:eastAsia="Times New Roman" w:hAnsi="Times New Roman" w:cs="Times New Roman"/>
          <w:color w:val="000000" w:themeColor="text1"/>
          <w:sz w:val="24"/>
          <w:szCs w:val="24"/>
          <w:lang w:val="es-ES"/>
        </w:rPr>
        <w:t>Ramirez</w:t>
      </w:r>
      <w:proofErr w:type="spellEnd"/>
      <w:r w:rsidRPr="00403DA8">
        <w:rPr>
          <w:rFonts w:ascii="Times New Roman" w:eastAsia="Times New Roman" w:hAnsi="Times New Roman" w:cs="Times New Roman"/>
          <w:color w:val="000000" w:themeColor="text1"/>
          <w:sz w:val="24"/>
          <w:szCs w:val="24"/>
          <w:lang w:val="es-ES"/>
        </w:rPr>
        <w:t>, M. Clemencia (2001) Entre el Estado y la Guerrilla. ICANH.</w:t>
      </w:r>
    </w:p>
    <w:p w14:paraId="5D724AA7" w14:textId="77777777" w:rsidR="000820AC" w:rsidRPr="00403DA8" w:rsidRDefault="000820AC" w:rsidP="000820AC">
      <w:pPr>
        <w:jc w:val="both"/>
        <w:rPr>
          <w:rFonts w:ascii="Times New Roman" w:eastAsia="Times New Roman" w:hAnsi="Times New Roman" w:cs="Times New Roman"/>
          <w:color w:val="000000" w:themeColor="text1"/>
          <w:sz w:val="24"/>
          <w:szCs w:val="24"/>
          <w:lang w:val="es-ES"/>
        </w:rPr>
      </w:pPr>
    </w:p>
    <w:p w14:paraId="04A6D3D2" w14:textId="77777777" w:rsidR="000820AC" w:rsidRPr="007874E2" w:rsidRDefault="000820AC" w:rsidP="000820AC">
      <w:pPr>
        <w:jc w:val="both"/>
        <w:rPr>
          <w:rFonts w:ascii="Times New Roman" w:eastAsia="Times New Roman" w:hAnsi="Times New Roman" w:cs="Times New Roman"/>
          <w:sz w:val="24"/>
          <w:szCs w:val="24"/>
          <w:lang w:val="es-ES"/>
        </w:rPr>
      </w:pPr>
      <w:r w:rsidRPr="007874E2">
        <w:rPr>
          <w:rFonts w:ascii="Times New Roman" w:eastAsia="Times New Roman" w:hAnsi="Times New Roman" w:cs="Times New Roman"/>
          <w:sz w:val="24"/>
          <w:szCs w:val="24"/>
          <w:lang w:val="es-ES"/>
        </w:rPr>
        <w:t>Pascual,</w:t>
      </w:r>
      <w:r w:rsidRPr="00403DA8">
        <w:rPr>
          <w:rFonts w:ascii="Times New Roman" w:eastAsia="Times New Roman" w:hAnsi="Times New Roman" w:cs="Times New Roman"/>
          <w:sz w:val="24"/>
          <w:szCs w:val="24"/>
          <w:lang w:val="es-ES"/>
        </w:rPr>
        <w:t xml:space="preserve"> U.,</w:t>
      </w:r>
      <w:r w:rsidRPr="007874E2">
        <w:rPr>
          <w:rFonts w:ascii="Times New Roman" w:eastAsia="Times New Roman" w:hAnsi="Times New Roman" w:cs="Times New Roman"/>
          <w:sz w:val="24"/>
          <w:szCs w:val="24"/>
          <w:lang w:val="es-ES"/>
        </w:rPr>
        <w:t xml:space="preserve"> Balvanera, </w:t>
      </w:r>
      <w:r w:rsidRPr="00403DA8">
        <w:rPr>
          <w:rFonts w:ascii="Times New Roman" w:eastAsia="Times New Roman" w:hAnsi="Times New Roman" w:cs="Times New Roman"/>
          <w:sz w:val="24"/>
          <w:szCs w:val="24"/>
          <w:lang w:val="es-ES"/>
        </w:rPr>
        <w:t>P.,</w:t>
      </w:r>
      <w:r w:rsidRPr="007874E2">
        <w:rPr>
          <w:rFonts w:ascii="Times New Roman" w:eastAsia="Times New Roman" w:hAnsi="Times New Roman" w:cs="Times New Roman"/>
          <w:sz w:val="24"/>
          <w:szCs w:val="24"/>
          <w:lang w:val="es-ES"/>
        </w:rPr>
        <w:t xml:space="preserve"> Christie,</w:t>
      </w:r>
      <w:r w:rsidRPr="00403DA8">
        <w:rPr>
          <w:rFonts w:ascii="Times New Roman" w:eastAsia="Times New Roman" w:hAnsi="Times New Roman" w:cs="Times New Roman"/>
          <w:sz w:val="24"/>
          <w:szCs w:val="24"/>
          <w:lang w:val="es-ES"/>
        </w:rPr>
        <w:t xml:space="preserve"> M., </w:t>
      </w:r>
      <w:proofErr w:type="spellStart"/>
      <w:r w:rsidRPr="007874E2">
        <w:rPr>
          <w:rFonts w:ascii="Times New Roman" w:eastAsia="Times New Roman" w:hAnsi="Times New Roman" w:cs="Times New Roman"/>
          <w:sz w:val="24"/>
          <w:szCs w:val="24"/>
          <w:lang w:val="es-ES"/>
        </w:rPr>
        <w:t>Baptiste</w:t>
      </w:r>
      <w:proofErr w:type="spellEnd"/>
      <w:r w:rsidRPr="007874E2">
        <w:rPr>
          <w:rFonts w:ascii="Times New Roman" w:eastAsia="Times New Roman" w:hAnsi="Times New Roman" w:cs="Times New Roman"/>
          <w:sz w:val="24"/>
          <w:szCs w:val="24"/>
          <w:lang w:val="es-ES"/>
        </w:rPr>
        <w:t xml:space="preserve">, </w:t>
      </w:r>
      <w:r w:rsidRPr="00403DA8">
        <w:rPr>
          <w:rFonts w:ascii="Times New Roman" w:eastAsia="Times New Roman" w:hAnsi="Times New Roman" w:cs="Times New Roman"/>
          <w:sz w:val="24"/>
          <w:szCs w:val="24"/>
          <w:lang w:val="es-ES"/>
        </w:rPr>
        <w:t>B.,</w:t>
      </w:r>
      <w:r w:rsidRPr="007874E2">
        <w:rPr>
          <w:rFonts w:ascii="Times New Roman" w:eastAsia="Times New Roman" w:hAnsi="Times New Roman" w:cs="Times New Roman"/>
          <w:sz w:val="24"/>
          <w:szCs w:val="24"/>
          <w:lang w:val="es-ES"/>
        </w:rPr>
        <w:t xml:space="preserve"> González-Jiménez,</w:t>
      </w:r>
      <w:r w:rsidRPr="00403DA8">
        <w:rPr>
          <w:rFonts w:ascii="Times New Roman" w:eastAsia="Times New Roman" w:hAnsi="Times New Roman" w:cs="Times New Roman"/>
          <w:sz w:val="24"/>
          <w:szCs w:val="24"/>
          <w:lang w:val="es-ES"/>
        </w:rPr>
        <w:t xml:space="preserve"> D., </w:t>
      </w:r>
      <w:r w:rsidRPr="007874E2">
        <w:rPr>
          <w:rFonts w:ascii="Times New Roman" w:eastAsia="Times New Roman" w:hAnsi="Times New Roman" w:cs="Times New Roman"/>
          <w:sz w:val="24"/>
          <w:szCs w:val="24"/>
          <w:lang w:val="es-ES"/>
        </w:rPr>
        <w:t>Anderson,</w:t>
      </w:r>
      <w:r w:rsidRPr="00403DA8">
        <w:rPr>
          <w:rFonts w:ascii="Times New Roman" w:eastAsia="Times New Roman" w:hAnsi="Times New Roman" w:cs="Times New Roman"/>
          <w:sz w:val="24"/>
          <w:szCs w:val="24"/>
          <w:lang w:val="es-ES"/>
        </w:rPr>
        <w:t xml:space="preserve"> C.B.,</w:t>
      </w:r>
      <w:r w:rsidRPr="007874E2">
        <w:rPr>
          <w:rFonts w:ascii="Times New Roman" w:eastAsia="Times New Roman" w:hAnsi="Times New Roman" w:cs="Times New Roman"/>
          <w:sz w:val="24"/>
          <w:szCs w:val="24"/>
          <w:lang w:val="es-ES"/>
        </w:rPr>
        <w:t xml:space="preserve"> </w:t>
      </w:r>
      <w:proofErr w:type="spellStart"/>
      <w:r w:rsidRPr="007874E2">
        <w:rPr>
          <w:rFonts w:ascii="Times New Roman" w:eastAsia="Times New Roman" w:hAnsi="Times New Roman" w:cs="Times New Roman"/>
          <w:sz w:val="24"/>
          <w:szCs w:val="24"/>
          <w:lang w:val="es-ES"/>
        </w:rPr>
        <w:t>Athayde</w:t>
      </w:r>
      <w:proofErr w:type="spellEnd"/>
      <w:r w:rsidRPr="007874E2">
        <w:rPr>
          <w:rFonts w:ascii="Times New Roman" w:eastAsia="Times New Roman" w:hAnsi="Times New Roman" w:cs="Times New Roman"/>
          <w:sz w:val="24"/>
          <w:szCs w:val="24"/>
          <w:lang w:val="es-ES"/>
        </w:rPr>
        <w:t xml:space="preserve">, </w:t>
      </w:r>
      <w:r w:rsidRPr="00403DA8">
        <w:rPr>
          <w:rFonts w:ascii="Times New Roman" w:eastAsia="Times New Roman" w:hAnsi="Times New Roman" w:cs="Times New Roman"/>
          <w:sz w:val="24"/>
          <w:szCs w:val="24"/>
          <w:lang w:val="es-ES"/>
        </w:rPr>
        <w:t>S.,</w:t>
      </w:r>
      <w:r w:rsidRPr="007874E2">
        <w:rPr>
          <w:rFonts w:ascii="Times New Roman" w:eastAsia="Times New Roman" w:hAnsi="Times New Roman" w:cs="Times New Roman"/>
          <w:sz w:val="24"/>
          <w:szCs w:val="24"/>
          <w:lang w:val="es-ES"/>
        </w:rPr>
        <w:t xml:space="preserve"> Chaplin-Kramer, </w:t>
      </w:r>
      <w:r w:rsidRPr="00403DA8">
        <w:rPr>
          <w:rFonts w:ascii="Times New Roman" w:eastAsia="Times New Roman" w:hAnsi="Times New Roman" w:cs="Times New Roman"/>
          <w:sz w:val="24"/>
          <w:szCs w:val="24"/>
          <w:lang w:val="es-ES"/>
        </w:rPr>
        <w:t>S.,</w:t>
      </w:r>
      <w:r w:rsidRPr="007874E2">
        <w:rPr>
          <w:rFonts w:ascii="Times New Roman" w:eastAsia="Times New Roman" w:hAnsi="Times New Roman" w:cs="Times New Roman"/>
          <w:sz w:val="24"/>
          <w:szCs w:val="24"/>
          <w:lang w:val="es-ES"/>
        </w:rPr>
        <w:t xml:space="preserve"> Jacobs, </w:t>
      </w:r>
      <w:r w:rsidRPr="00403DA8">
        <w:rPr>
          <w:rFonts w:ascii="Times New Roman" w:eastAsia="Times New Roman" w:hAnsi="Times New Roman" w:cs="Times New Roman"/>
          <w:sz w:val="24"/>
          <w:szCs w:val="24"/>
          <w:lang w:val="es-ES"/>
        </w:rPr>
        <w:t xml:space="preserve">S., </w:t>
      </w:r>
      <w:proofErr w:type="spellStart"/>
      <w:r w:rsidRPr="007874E2">
        <w:rPr>
          <w:rFonts w:ascii="Times New Roman" w:eastAsia="Times New Roman" w:hAnsi="Times New Roman" w:cs="Times New Roman"/>
          <w:sz w:val="24"/>
          <w:szCs w:val="24"/>
          <w:lang w:val="es-ES"/>
        </w:rPr>
        <w:t>Kelemen</w:t>
      </w:r>
      <w:proofErr w:type="spellEnd"/>
      <w:r w:rsidRPr="007874E2">
        <w:rPr>
          <w:rFonts w:ascii="Times New Roman" w:eastAsia="Times New Roman" w:hAnsi="Times New Roman" w:cs="Times New Roman"/>
          <w:sz w:val="24"/>
          <w:szCs w:val="24"/>
          <w:lang w:val="es-ES"/>
        </w:rPr>
        <w:t xml:space="preserve">, </w:t>
      </w:r>
      <w:r w:rsidRPr="00403DA8">
        <w:rPr>
          <w:rFonts w:ascii="Times New Roman" w:eastAsia="Times New Roman" w:hAnsi="Times New Roman" w:cs="Times New Roman"/>
          <w:sz w:val="24"/>
          <w:szCs w:val="24"/>
          <w:lang w:val="es-ES"/>
        </w:rPr>
        <w:t>E.,</w:t>
      </w:r>
      <w:r w:rsidRPr="007874E2">
        <w:rPr>
          <w:rFonts w:ascii="Times New Roman" w:eastAsia="Times New Roman" w:hAnsi="Times New Roman" w:cs="Times New Roman"/>
          <w:sz w:val="24"/>
          <w:szCs w:val="24"/>
          <w:lang w:val="es-ES"/>
        </w:rPr>
        <w:t xml:space="preserve"> Kumar,</w:t>
      </w:r>
      <w:r w:rsidRPr="00403DA8">
        <w:rPr>
          <w:rFonts w:ascii="Times New Roman" w:eastAsia="Times New Roman" w:hAnsi="Times New Roman" w:cs="Times New Roman"/>
          <w:sz w:val="24"/>
          <w:szCs w:val="24"/>
          <w:lang w:val="es-ES"/>
        </w:rPr>
        <w:t xml:space="preserve"> R., </w:t>
      </w:r>
      <w:r w:rsidRPr="007874E2">
        <w:rPr>
          <w:rFonts w:ascii="Times New Roman" w:eastAsia="Times New Roman" w:hAnsi="Times New Roman" w:cs="Times New Roman"/>
          <w:sz w:val="24"/>
          <w:szCs w:val="24"/>
          <w:lang w:val="es-ES"/>
        </w:rPr>
        <w:t>Lazos,</w:t>
      </w:r>
      <w:r w:rsidRPr="00403DA8">
        <w:rPr>
          <w:rFonts w:ascii="Times New Roman" w:eastAsia="Times New Roman" w:hAnsi="Times New Roman" w:cs="Times New Roman"/>
          <w:sz w:val="24"/>
          <w:szCs w:val="24"/>
          <w:lang w:val="es-ES"/>
        </w:rPr>
        <w:t xml:space="preserve"> </w:t>
      </w:r>
      <w:r w:rsidRPr="007874E2">
        <w:rPr>
          <w:rFonts w:ascii="Times New Roman" w:eastAsia="Times New Roman" w:hAnsi="Times New Roman" w:cs="Times New Roman"/>
          <w:sz w:val="24"/>
          <w:szCs w:val="24"/>
          <w:lang w:val="es-ES"/>
        </w:rPr>
        <w:t>E.</w:t>
      </w:r>
      <w:r w:rsidRPr="00403DA8">
        <w:rPr>
          <w:rFonts w:ascii="Times New Roman" w:eastAsia="Times New Roman" w:hAnsi="Times New Roman" w:cs="Times New Roman"/>
          <w:sz w:val="24"/>
          <w:szCs w:val="24"/>
          <w:lang w:val="es-ES"/>
        </w:rPr>
        <w:t xml:space="preserve">, </w:t>
      </w:r>
      <w:r w:rsidRPr="007874E2">
        <w:rPr>
          <w:rFonts w:ascii="Times New Roman" w:eastAsia="Times New Roman" w:hAnsi="Times New Roman" w:cs="Times New Roman"/>
          <w:sz w:val="24"/>
          <w:szCs w:val="24"/>
          <w:lang w:val="es-ES"/>
        </w:rPr>
        <w:t xml:space="preserve">Martin, </w:t>
      </w:r>
      <w:r w:rsidRPr="00403DA8">
        <w:rPr>
          <w:rFonts w:ascii="Times New Roman" w:eastAsia="Times New Roman" w:hAnsi="Times New Roman" w:cs="Times New Roman"/>
          <w:sz w:val="24"/>
          <w:szCs w:val="24"/>
          <w:lang w:val="es-ES"/>
        </w:rPr>
        <w:t xml:space="preserve">A., </w:t>
      </w:r>
      <w:proofErr w:type="spellStart"/>
      <w:r w:rsidRPr="007874E2">
        <w:rPr>
          <w:rFonts w:ascii="Times New Roman" w:eastAsia="Times New Roman" w:hAnsi="Times New Roman" w:cs="Times New Roman"/>
          <w:sz w:val="24"/>
          <w:szCs w:val="24"/>
          <w:lang w:val="es-ES"/>
        </w:rPr>
        <w:t>Mwampamba</w:t>
      </w:r>
      <w:proofErr w:type="spellEnd"/>
      <w:r w:rsidRPr="007874E2">
        <w:rPr>
          <w:rFonts w:ascii="Times New Roman" w:eastAsia="Times New Roman" w:hAnsi="Times New Roman" w:cs="Times New Roman"/>
          <w:sz w:val="24"/>
          <w:szCs w:val="24"/>
          <w:lang w:val="es-ES"/>
        </w:rPr>
        <w:t xml:space="preserve">, </w:t>
      </w:r>
      <w:r w:rsidRPr="00403DA8">
        <w:rPr>
          <w:rFonts w:ascii="Times New Roman" w:eastAsia="Times New Roman" w:hAnsi="Times New Roman" w:cs="Times New Roman"/>
          <w:sz w:val="24"/>
          <w:szCs w:val="24"/>
          <w:lang w:val="es-ES"/>
        </w:rPr>
        <w:t xml:space="preserve">T.H., </w:t>
      </w:r>
      <w:proofErr w:type="spellStart"/>
      <w:r w:rsidRPr="007874E2">
        <w:rPr>
          <w:rFonts w:ascii="Times New Roman" w:eastAsia="Times New Roman" w:hAnsi="Times New Roman" w:cs="Times New Roman"/>
          <w:sz w:val="24"/>
          <w:szCs w:val="24"/>
          <w:lang w:val="es-ES"/>
        </w:rPr>
        <w:t>Nakangu</w:t>
      </w:r>
      <w:proofErr w:type="spellEnd"/>
      <w:r w:rsidRPr="007874E2">
        <w:rPr>
          <w:rFonts w:ascii="Times New Roman" w:eastAsia="Times New Roman" w:hAnsi="Times New Roman" w:cs="Times New Roman"/>
          <w:sz w:val="24"/>
          <w:szCs w:val="24"/>
          <w:lang w:val="es-ES"/>
        </w:rPr>
        <w:t>,</w:t>
      </w:r>
      <w:r w:rsidRPr="00403DA8">
        <w:rPr>
          <w:rFonts w:ascii="Times New Roman" w:eastAsia="Times New Roman" w:hAnsi="Times New Roman" w:cs="Times New Roman"/>
          <w:sz w:val="24"/>
          <w:szCs w:val="24"/>
          <w:lang w:val="es-ES"/>
        </w:rPr>
        <w:t xml:space="preserve"> B., </w:t>
      </w:r>
      <w:proofErr w:type="spellStart"/>
      <w:r w:rsidRPr="007874E2">
        <w:rPr>
          <w:rFonts w:ascii="Times New Roman" w:eastAsia="Times New Roman" w:hAnsi="Times New Roman" w:cs="Times New Roman"/>
          <w:sz w:val="24"/>
          <w:szCs w:val="24"/>
          <w:lang w:val="es-ES"/>
        </w:rPr>
        <w:t>O'Farrell</w:t>
      </w:r>
      <w:proofErr w:type="spellEnd"/>
      <w:r w:rsidRPr="007874E2">
        <w:rPr>
          <w:rFonts w:ascii="Times New Roman" w:eastAsia="Times New Roman" w:hAnsi="Times New Roman" w:cs="Times New Roman"/>
          <w:sz w:val="24"/>
          <w:szCs w:val="24"/>
          <w:lang w:val="es-ES"/>
        </w:rPr>
        <w:t xml:space="preserve">, </w:t>
      </w:r>
      <w:r w:rsidRPr="00403DA8">
        <w:rPr>
          <w:rFonts w:ascii="Times New Roman" w:eastAsia="Times New Roman" w:hAnsi="Times New Roman" w:cs="Times New Roman"/>
          <w:sz w:val="24"/>
          <w:szCs w:val="24"/>
          <w:lang w:val="es-ES"/>
        </w:rPr>
        <w:t xml:space="preserve">P., </w:t>
      </w:r>
      <w:r w:rsidRPr="007874E2">
        <w:rPr>
          <w:rFonts w:ascii="Times New Roman" w:eastAsia="Times New Roman" w:hAnsi="Times New Roman" w:cs="Times New Roman"/>
          <w:sz w:val="24"/>
          <w:szCs w:val="24"/>
          <w:lang w:val="es-ES"/>
        </w:rPr>
        <w:t xml:space="preserve">Raymond, </w:t>
      </w:r>
      <w:r w:rsidRPr="00403DA8">
        <w:rPr>
          <w:rFonts w:ascii="Times New Roman" w:eastAsia="Times New Roman" w:hAnsi="Times New Roman" w:cs="Times New Roman"/>
          <w:sz w:val="24"/>
          <w:szCs w:val="24"/>
          <w:lang w:val="es-ES"/>
        </w:rPr>
        <w:t xml:space="preserve">C.M., </w:t>
      </w:r>
      <w:proofErr w:type="spellStart"/>
      <w:r w:rsidRPr="007874E2">
        <w:rPr>
          <w:rFonts w:ascii="Times New Roman" w:eastAsia="Times New Roman" w:hAnsi="Times New Roman" w:cs="Times New Roman"/>
          <w:sz w:val="24"/>
          <w:szCs w:val="24"/>
          <w:lang w:val="es-ES"/>
        </w:rPr>
        <w:t>Subramanian</w:t>
      </w:r>
      <w:proofErr w:type="spellEnd"/>
      <w:r w:rsidRPr="007874E2">
        <w:rPr>
          <w:rFonts w:ascii="Times New Roman" w:eastAsia="Times New Roman" w:hAnsi="Times New Roman" w:cs="Times New Roman"/>
          <w:sz w:val="24"/>
          <w:szCs w:val="24"/>
          <w:lang w:val="es-ES"/>
        </w:rPr>
        <w:t>,</w:t>
      </w:r>
      <w:r w:rsidRPr="00403DA8">
        <w:rPr>
          <w:rFonts w:ascii="Times New Roman" w:eastAsia="Times New Roman" w:hAnsi="Times New Roman" w:cs="Times New Roman"/>
          <w:sz w:val="24"/>
          <w:szCs w:val="24"/>
          <w:lang w:val="es-ES"/>
        </w:rPr>
        <w:t xml:space="preserve"> S.M.</w:t>
      </w:r>
      <w:proofErr w:type="gramStart"/>
      <w:r w:rsidRPr="00403DA8">
        <w:rPr>
          <w:rFonts w:ascii="Times New Roman" w:eastAsia="Times New Roman" w:hAnsi="Times New Roman" w:cs="Times New Roman"/>
          <w:sz w:val="24"/>
          <w:szCs w:val="24"/>
          <w:lang w:val="es-ES"/>
        </w:rPr>
        <w:t xml:space="preserve">, </w:t>
      </w:r>
      <w:r w:rsidRPr="007874E2">
        <w:rPr>
          <w:rFonts w:ascii="Times New Roman" w:eastAsia="Times New Roman" w:hAnsi="Times New Roman" w:cs="Times New Roman"/>
          <w:sz w:val="24"/>
          <w:szCs w:val="24"/>
          <w:lang w:val="es-ES"/>
        </w:rPr>
        <w:t xml:space="preserve"> </w:t>
      </w:r>
      <w:proofErr w:type="spellStart"/>
      <w:r w:rsidRPr="007874E2">
        <w:rPr>
          <w:rFonts w:ascii="Times New Roman" w:eastAsia="Times New Roman" w:hAnsi="Times New Roman" w:cs="Times New Roman"/>
          <w:sz w:val="24"/>
          <w:szCs w:val="24"/>
          <w:lang w:val="es-ES"/>
        </w:rPr>
        <w:t>Termansen</w:t>
      </w:r>
      <w:proofErr w:type="spellEnd"/>
      <w:proofErr w:type="gramEnd"/>
      <w:r w:rsidRPr="007874E2">
        <w:rPr>
          <w:rFonts w:ascii="Times New Roman" w:eastAsia="Times New Roman" w:hAnsi="Times New Roman" w:cs="Times New Roman"/>
          <w:sz w:val="24"/>
          <w:szCs w:val="24"/>
          <w:lang w:val="es-ES"/>
        </w:rPr>
        <w:t xml:space="preserve">, </w:t>
      </w:r>
      <w:r w:rsidRPr="00403DA8">
        <w:rPr>
          <w:rFonts w:ascii="Times New Roman" w:eastAsia="Times New Roman" w:hAnsi="Times New Roman" w:cs="Times New Roman"/>
          <w:sz w:val="24"/>
          <w:szCs w:val="24"/>
          <w:lang w:val="es-ES"/>
        </w:rPr>
        <w:t xml:space="preserve">M., </w:t>
      </w:r>
      <w:r w:rsidRPr="007874E2">
        <w:rPr>
          <w:rFonts w:ascii="Times New Roman" w:eastAsia="Times New Roman" w:hAnsi="Times New Roman" w:cs="Times New Roman"/>
          <w:sz w:val="24"/>
          <w:szCs w:val="24"/>
          <w:lang w:val="es-ES"/>
        </w:rPr>
        <w:t xml:space="preserve">Van Noordwijk, </w:t>
      </w:r>
      <w:r w:rsidRPr="00403DA8">
        <w:rPr>
          <w:rFonts w:ascii="Times New Roman" w:eastAsia="Times New Roman" w:hAnsi="Times New Roman" w:cs="Times New Roman"/>
          <w:sz w:val="24"/>
          <w:szCs w:val="24"/>
          <w:lang w:val="es-ES"/>
        </w:rPr>
        <w:t>M.,</w:t>
      </w:r>
      <w:r w:rsidRPr="007874E2">
        <w:rPr>
          <w:rFonts w:ascii="Times New Roman" w:eastAsia="Times New Roman" w:hAnsi="Times New Roman" w:cs="Times New Roman"/>
          <w:sz w:val="24"/>
          <w:szCs w:val="24"/>
          <w:lang w:val="es-ES"/>
        </w:rPr>
        <w:t xml:space="preserve"> </w:t>
      </w:r>
      <w:proofErr w:type="spellStart"/>
      <w:r w:rsidRPr="007874E2">
        <w:rPr>
          <w:rFonts w:ascii="Times New Roman" w:eastAsia="Times New Roman" w:hAnsi="Times New Roman" w:cs="Times New Roman"/>
          <w:sz w:val="24"/>
          <w:szCs w:val="24"/>
          <w:lang w:val="es-ES"/>
        </w:rPr>
        <w:t>Vatn</w:t>
      </w:r>
      <w:proofErr w:type="spellEnd"/>
      <w:r w:rsidRPr="00403DA8">
        <w:rPr>
          <w:rFonts w:ascii="Times New Roman" w:eastAsia="Times New Roman" w:hAnsi="Times New Roman" w:cs="Times New Roman"/>
          <w:sz w:val="24"/>
          <w:szCs w:val="24"/>
          <w:lang w:val="es-ES"/>
        </w:rPr>
        <w:t>, A.</w:t>
      </w:r>
      <w:r w:rsidRPr="007874E2">
        <w:rPr>
          <w:rFonts w:ascii="Times New Roman" w:eastAsia="Times New Roman" w:hAnsi="Times New Roman" w:cs="Times New Roman"/>
          <w:sz w:val="24"/>
          <w:szCs w:val="24"/>
          <w:lang w:val="es-ES"/>
        </w:rPr>
        <w:t xml:space="preserve"> (eds.). </w:t>
      </w:r>
      <w:r w:rsidRPr="00403DA8">
        <w:rPr>
          <w:rFonts w:ascii="Times New Roman" w:eastAsia="Times New Roman" w:hAnsi="Times New Roman" w:cs="Times New Roman"/>
          <w:sz w:val="24"/>
          <w:szCs w:val="24"/>
        </w:rPr>
        <w:t xml:space="preserve">(2022). IPBES. Summary for policymakers of the methodological assessment of the diverse values and valuation of nature of the Intergovernmental Science-Policy Platform on Biodiversity and Ecosystem Services. </w:t>
      </w:r>
      <w:r w:rsidRPr="00403DA8">
        <w:rPr>
          <w:rFonts w:ascii="Times New Roman" w:eastAsia="Times New Roman" w:hAnsi="Times New Roman" w:cs="Times New Roman"/>
          <w:sz w:val="24"/>
          <w:szCs w:val="24"/>
          <w:lang w:val="es-ES"/>
        </w:rPr>
        <w:t xml:space="preserve">DOI: </w:t>
      </w:r>
      <w:r w:rsidRPr="007874E2">
        <w:rPr>
          <w:rFonts w:ascii="Times New Roman" w:eastAsia="Times New Roman" w:hAnsi="Times New Roman" w:cs="Times New Roman"/>
          <w:sz w:val="24"/>
          <w:szCs w:val="24"/>
          <w:lang w:val="es-ES"/>
        </w:rPr>
        <w:t>https://doi.org/10.5281/zenodo.6522392</w:t>
      </w:r>
    </w:p>
    <w:p w14:paraId="0F18C907" w14:textId="77777777" w:rsidR="000820AC" w:rsidRPr="00403DA8" w:rsidRDefault="000820AC" w:rsidP="000820AC">
      <w:pPr>
        <w:jc w:val="both"/>
        <w:rPr>
          <w:rFonts w:ascii="Times New Roman" w:eastAsia="Times New Roman" w:hAnsi="Times New Roman" w:cs="Times New Roman"/>
          <w:color w:val="000000" w:themeColor="text1"/>
          <w:sz w:val="24"/>
          <w:szCs w:val="24"/>
          <w:lang w:val="es-ES"/>
        </w:rPr>
      </w:pPr>
    </w:p>
    <w:p w14:paraId="44E4CBB0" w14:textId="77777777" w:rsidR="000820AC" w:rsidRPr="00403DA8" w:rsidRDefault="000820AC" w:rsidP="000820AC">
      <w:pPr>
        <w:jc w:val="both"/>
        <w:rPr>
          <w:rFonts w:ascii="Times New Roman" w:eastAsia="Times New Roman" w:hAnsi="Times New Roman" w:cs="Times New Roman"/>
          <w:color w:val="000000" w:themeColor="text1"/>
          <w:sz w:val="24"/>
          <w:szCs w:val="24"/>
          <w:u w:val="single"/>
          <w:lang w:val="es-ES"/>
        </w:rPr>
      </w:pPr>
      <w:r w:rsidRPr="00403DA8">
        <w:rPr>
          <w:rFonts w:ascii="Times New Roman" w:eastAsia="Times New Roman" w:hAnsi="Times New Roman" w:cs="Times New Roman"/>
          <w:color w:val="000000" w:themeColor="text1"/>
          <w:sz w:val="24"/>
          <w:szCs w:val="24"/>
          <w:lang w:val="es-ES"/>
        </w:rPr>
        <w:t xml:space="preserve">Proyecto de Monitoreo de los Andes Amazónicos. MAAP #158: Deforestación y Fuegos en la Amazonía 2021. Disponible en: </w:t>
      </w:r>
      <w:hyperlink r:id="rId42">
        <w:r w:rsidRPr="00403DA8">
          <w:rPr>
            <w:rFonts w:ascii="Times New Roman" w:eastAsia="Times New Roman" w:hAnsi="Times New Roman" w:cs="Times New Roman"/>
            <w:color w:val="000000" w:themeColor="text1"/>
            <w:sz w:val="24"/>
            <w:szCs w:val="24"/>
            <w:u w:val="single"/>
            <w:lang w:val="es-ES"/>
          </w:rPr>
          <w:t>https://www.maaproject.org/2022/amazonia-deforest-fuegos-2021/</w:t>
        </w:r>
      </w:hyperlink>
    </w:p>
    <w:p w14:paraId="1866F6FB" w14:textId="77777777" w:rsidR="000820AC" w:rsidRPr="00403DA8" w:rsidRDefault="000820AC" w:rsidP="000820AC">
      <w:pPr>
        <w:jc w:val="both"/>
        <w:rPr>
          <w:rFonts w:ascii="Times New Roman" w:eastAsia="Times New Roman" w:hAnsi="Times New Roman" w:cs="Times New Roman"/>
          <w:color w:val="000000" w:themeColor="text1"/>
          <w:sz w:val="24"/>
          <w:szCs w:val="24"/>
          <w:u w:val="single"/>
          <w:lang w:val="es-ES"/>
        </w:rPr>
      </w:pPr>
    </w:p>
    <w:p w14:paraId="411DBF12" w14:textId="77777777" w:rsidR="000820AC" w:rsidRPr="00403DA8" w:rsidRDefault="000820AC" w:rsidP="000820AC">
      <w:pPr>
        <w:pStyle w:val="FootnoteText"/>
        <w:jc w:val="both"/>
        <w:rPr>
          <w:rFonts w:ascii="Times New Roman" w:hAnsi="Times New Roman" w:cs="Times New Roman"/>
          <w:color w:val="000000" w:themeColor="text1"/>
          <w:sz w:val="24"/>
          <w:szCs w:val="24"/>
          <w:lang w:val="es-ES"/>
        </w:rPr>
      </w:pPr>
      <w:r w:rsidRPr="00403DA8">
        <w:rPr>
          <w:rFonts w:ascii="Times New Roman" w:hAnsi="Times New Roman" w:cs="Times New Roman"/>
          <w:color w:val="000000" w:themeColor="text1"/>
          <w:sz w:val="24"/>
          <w:szCs w:val="24"/>
          <w:lang w:val="es-ES"/>
        </w:rPr>
        <w:t xml:space="preserve">Rutas el conflicto (2022) vías sin resguardo. Disponible </w:t>
      </w:r>
      <w:proofErr w:type="gramStart"/>
      <w:r w:rsidRPr="00403DA8">
        <w:rPr>
          <w:rFonts w:ascii="Times New Roman" w:hAnsi="Times New Roman" w:cs="Times New Roman"/>
          <w:color w:val="000000" w:themeColor="text1"/>
          <w:sz w:val="24"/>
          <w:szCs w:val="24"/>
          <w:lang w:val="es-ES"/>
        </w:rPr>
        <w:t>en:https://rutasdelconflicto.com/especiales/carreteras_resguardo_nukak/</w:t>
      </w:r>
      <w:proofErr w:type="gramEnd"/>
    </w:p>
    <w:p w14:paraId="2D37DEBF" w14:textId="77777777" w:rsidR="000820AC" w:rsidRPr="00403DA8" w:rsidRDefault="000820AC" w:rsidP="000820AC">
      <w:pPr>
        <w:pStyle w:val="FootnoteText"/>
        <w:jc w:val="both"/>
        <w:rPr>
          <w:rFonts w:ascii="Times New Roman" w:hAnsi="Times New Roman" w:cs="Times New Roman"/>
          <w:color w:val="000000" w:themeColor="text1"/>
          <w:sz w:val="24"/>
          <w:szCs w:val="24"/>
          <w:lang w:val="es-ES"/>
        </w:rPr>
      </w:pPr>
    </w:p>
    <w:p w14:paraId="53690A9F" w14:textId="77777777" w:rsidR="000820AC" w:rsidRPr="00403DA8" w:rsidRDefault="000820AC" w:rsidP="000820AC">
      <w:pPr>
        <w:pStyle w:val="FootnoteText"/>
        <w:jc w:val="both"/>
        <w:rPr>
          <w:rFonts w:ascii="Times New Roman" w:hAnsi="Times New Roman" w:cs="Times New Roman"/>
          <w:color w:val="000000" w:themeColor="text1"/>
          <w:sz w:val="24"/>
          <w:szCs w:val="24"/>
          <w:lang w:val="es-ES"/>
        </w:rPr>
      </w:pPr>
      <w:r w:rsidRPr="00891C80">
        <w:rPr>
          <w:rFonts w:ascii="Times New Roman" w:eastAsiaTheme="minorHAnsi" w:hAnsi="Times New Roman" w:cs="Times New Roman"/>
          <w:color w:val="000000" w:themeColor="text1"/>
          <w:sz w:val="24"/>
          <w:szCs w:val="24"/>
          <w:lang w:val="es-ES"/>
        </w:rPr>
        <w:t xml:space="preserve">Salgado Ruiz, H. (2012). </w:t>
      </w:r>
      <w:r w:rsidRPr="00891C80">
        <w:rPr>
          <w:rFonts w:ascii="Times New Roman" w:eastAsiaTheme="minorHAnsi" w:hAnsi="Times New Roman" w:cs="Times New Roman"/>
          <w:i/>
          <w:iCs/>
          <w:color w:val="000000" w:themeColor="text1"/>
          <w:sz w:val="24"/>
          <w:szCs w:val="24"/>
          <w:lang w:val="es-ES"/>
        </w:rPr>
        <w:t xml:space="preserve">El campesinado de la Amazonia </w:t>
      </w:r>
      <w:proofErr w:type="gramStart"/>
      <w:r w:rsidRPr="00891C80">
        <w:rPr>
          <w:rFonts w:ascii="Times New Roman" w:eastAsiaTheme="minorHAnsi" w:hAnsi="Times New Roman" w:cs="Times New Roman"/>
          <w:i/>
          <w:iCs/>
          <w:color w:val="000000" w:themeColor="text1"/>
          <w:sz w:val="24"/>
          <w:szCs w:val="24"/>
          <w:lang w:val="es-ES"/>
        </w:rPr>
        <w:t>colombiana :</w:t>
      </w:r>
      <w:proofErr w:type="gramEnd"/>
      <w:r w:rsidRPr="00891C80">
        <w:rPr>
          <w:rFonts w:ascii="Times New Roman" w:eastAsiaTheme="minorHAnsi" w:hAnsi="Times New Roman" w:cs="Times New Roman"/>
          <w:i/>
          <w:iCs/>
          <w:color w:val="000000" w:themeColor="text1"/>
          <w:sz w:val="24"/>
          <w:szCs w:val="24"/>
          <w:lang w:val="es-ES"/>
        </w:rPr>
        <w:t xml:space="preserve"> Construcción territorial, colonización forzada y resistencias</w:t>
      </w:r>
      <w:r w:rsidRPr="00891C80">
        <w:rPr>
          <w:rFonts w:ascii="Times New Roman" w:eastAsiaTheme="minorHAnsi" w:hAnsi="Times New Roman" w:cs="Times New Roman"/>
          <w:color w:val="000000" w:themeColor="text1"/>
          <w:sz w:val="24"/>
          <w:szCs w:val="24"/>
          <w:lang w:val="es-ES"/>
        </w:rPr>
        <w:t>. Universidad de Montreal.</w:t>
      </w:r>
    </w:p>
    <w:p w14:paraId="7FC9494E"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proofErr w:type="spellStart"/>
      <w:r w:rsidRPr="00403DA8">
        <w:rPr>
          <w:rFonts w:ascii="Times New Roman" w:eastAsia="Times New Roman" w:hAnsi="Times New Roman" w:cs="Times New Roman"/>
          <w:color w:val="000000" w:themeColor="text1"/>
          <w:sz w:val="24"/>
          <w:szCs w:val="24"/>
          <w:lang w:val="es-ES"/>
        </w:rPr>
        <w:t>Settele</w:t>
      </w:r>
      <w:proofErr w:type="spellEnd"/>
      <w:r w:rsidRPr="00403DA8">
        <w:rPr>
          <w:rFonts w:ascii="Times New Roman" w:eastAsia="Times New Roman" w:hAnsi="Times New Roman" w:cs="Times New Roman"/>
          <w:color w:val="000000" w:themeColor="text1"/>
          <w:sz w:val="24"/>
          <w:szCs w:val="24"/>
          <w:lang w:val="es-ES"/>
        </w:rPr>
        <w:t xml:space="preserve">, J., Díaz, S., </w:t>
      </w:r>
      <w:proofErr w:type="spellStart"/>
      <w:r w:rsidRPr="00403DA8">
        <w:rPr>
          <w:rFonts w:ascii="Times New Roman" w:eastAsia="Times New Roman" w:hAnsi="Times New Roman" w:cs="Times New Roman"/>
          <w:color w:val="000000" w:themeColor="text1"/>
          <w:sz w:val="24"/>
          <w:szCs w:val="24"/>
          <w:lang w:val="es-ES"/>
        </w:rPr>
        <w:t>Ngo</w:t>
      </w:r>
      <w:proofErr w:type="spellEnd"/>
      <w:r w:rsidRPr="00403DA8">
        <w:rPr>
          <w:rFonts w:ascii="Times New Roman" w:eastAsia="Times New Roman" w:hAnsi="Times New Roman" w:cs="Times New Roman"/>
          <w:color w:val="000000" w:themeColor="text1"/>
          <w:sz w:val="24"/>
          <w:szCs w:val="24"/>
          <w:lang w:val="es-ES"/>
        </w:rPr>
        <w:t>, H. T. (</w:t>
      </w:r>
      <w:proofErr w:type="spellStart"/>
      <w:r w:rsidRPr="00403DA8">
        <w:rPr>
          <w:rFonts w:ascii="Times New Roman" w:eastAsia="Times New Roman" w:hAnsi="Times New Roman" w:cs="Times New Roman"/>
          <w:color w:val="000000" w:themeColor="text1"/>
          <w:sz w:val="24"/>
          <w:szCs w:val="24"/>
          <w:lang w:val="es-ES"/>
        </w:rPr>
        <w:t>eds</w:t>
      </w:r>
      <w:proofErr w:type="spellEnd"/>
      <w:r w:rsidRPr="00403DA8">
        <w:rPr>
          <w:rFonts w:ascii="Times New Roman" w:eastAsia="Times New Roman" w:hAnsi="Times New Roman" w:cs="Times New Roman"/>
          <w:color w:val="000000" w:themeColor="text1"/>
          <w:sz w:val="24"/>
          <w:szCs w:val="24"/>
          <w:lang w:val="es-ES"/>
        </w:rPr>
        <w:t xml:space="preserve">). </w:t>
      </w:r>
      <w:r w:rsidRPr="00403DA8">
        <w:rPr>
          <w:rFonts w:ascii="Times New Roman" w:eastAsia="Times New Roman" w:hAnsi="Times New Roman" w:cs="Times New Roman"/>
          <w:color w:val="000000" w:themeColor="text1"/>
          <w:sz w:val="24"/>
          <w:szCs w:val="24"/>
        </w:rPr>
        <w:t xml:space="preserve">IPBES secretariat, Bonn, Germany. 1144 pages. </w:t>
      </w:r>
      <w:r w:rsidRPr="00403DA8">
        <w:rPr>
          <w:rFonts w:ascii="Times New Roman" w:eastAsia="Times New Roman" w:hAnsi="Times New Roman" w:cs="Times New Roman"/>
          <w:color w:val="000000" w:themeColor="text1"/>
          <w:sz w:val="24"/>
          <w:szCs w:val="24"/>
          <w:lang w:val="es-ES"/>
        </w:rPr>
        <w:t>ISBN: 978-3-947851-20-1</w:t>
      </w:r>
    </w:p>
    <w:p w14:paraId="680E237A"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lastRenderedPageBreak/>
        <w:t>SINCHI (2014). Informe final del análisis de motores, agentes y causas subyacentes de la deforestación para el área del “Proyecto de implementación temprana REDD en la Amazonia colombiana, localizado en el sector noroccidental del departamento del Guaviare y del área de referencia”.</w:t>
      </w:r>
    </w:p>
    <w:p w14:paraId="01740020" w14:textId="77777777" w:rsidR="000820AC" w:rsidRPr="00403DA8" w:rsidRDefault="000820AC" w:rsidP="000820AC">
      <w:pPr>
        <w:pStyle w:val="FootnoteText"/>
        <w:jc w:val="both"/>
        <w:rPr>
          <w:rFonts w:ascii="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Transparencia por Colombia. (2021). Documento interno de definiciones de los conceptos base de la Gobernanza Transparente de los Recursos Naturales.</w:t>
      </w:r>
    </w:p>
    <w:p w14:paraId="5A358851"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rPr>
        <w:t xml:space="preserve">Turner, M.G., Gardner, R.H., </w:t>
      </w:r>
      <w:proofErr w:type="spellStart"/>
      <w:r w:rsidRPr="00403DA8">
        <w:rPr>
          <w:rFonts w:ascii="Times New Roman" w:eastAsia="Times New Roman" w:hAnsi="Times New Roman" w:cs="Times New Roman"/>
          <w:color w:val="000000" w:themeColor="text1"/>
          <w:sz w:val="24"/>
          <w:szCs w:val="24"/>
        </w:rPr>
        <w:t>O'neill</w:t>
      </w:r>
      <w:proofErr w:type="spellEnd"/>
      <w:r w:rsidRPr="00403DA8">
        <w:rPr>
          <w:rFonts w:ascii="Times New Roman" w:eastAsia="Times New Roman" w:hAnsi="Times New Roman" w:cs="Times New Roman"/>
          <w:color w:val="000000" w:themeColor="text1"/>
          <w:sz w:val="24"/>
          <w:szCs w:val="24"/>
        </w:rPr>
        <w:t xml:space="preserve">, R.V. 2001. Landscape ecology in theory and practice. </w:t>
      </w:r>
      <w:r w:rsidRPr="00403DA8">
        <w:rPr>
          <w:rFonts w:ascii="Times New Roman" w:eastAsia="Times New Roman" w:hAnsi="Times New Roman" w:cs="Times New Roman"/>
          <w:color w:val="000000" w:themeColor="text1"/>
          <w:sz w:val="24"/>
          <w:szCs w:val="24"/>
          <w:lang w:val="es-ES"/>
        </w:rPr>
        <w:t>New York: Springer.</w:t>
      </w:r>
    </w:p>
    <w:p w14:paraId="52BB6A36"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UNODC, Oficina de las Naciones Unidas contra la Droga y el Delito. (2022). Sistema Integrado de Monitoreo de Cultivos Ilícitos (SIMCI), Monitoreo de territorios afectados por cultivos ilícitos 2021 Bogotá: UNODC-SIMCI.</w:t>
      </w:r>
    </w:p>
    <w:p w14:paraId="7AE6764D" w14:textId="77777777" w:rsidR="000820AC" w:rsidRPr="00403DA8" w:rsidRDefault="000820AC" w:rsidP="000820AC">
      <w:pPr>
        <w:spacing w:before="240" w:after="200"/>
        <w:jc w:val="both"/>
        <w:rPr>
          <w:rFonts w:ascii="Times New Roman" w:eastAsia="Times New Roman" w:hAnsi="Times New Roman" w:cs="Times New Roman"/>
          <w:i/>
          <w:iCs/>
          <w:color w:val="000000" w:themeColor="text1"/>
          <w:sz w:val="24"/>
          <w:szCs w:val="24"/>
          <w:lang w:val="es-ES"/>
        </w:rPr>
      </w:pPr>
      <w:r w:rsidRPr="00891C80">
        <w:rPr>
          <w:rFonts w:ascii="Times New Roman" w:eastAsia="Times New Roman" w:hAnsi="Times New Roman" w:cs="Times New Roman"/>
          <w:color w:val="000000" w:themeColor="text1"/>
          <w:sz w:val="24"/>
          <w:szCs w:val="24"/>
          <w:lang w:val="es-ES"/>
        </w:rPr>
        <w:t xml:space="preserve">UNODC, &amp; NICFI. (2021). </w:t>
      </w:r>
      <w:r w:rsidRPr="00891C80">
        <w:rPr>
          <w:rFonts w:ascii="Times New Roman" w:eastAsia="Times New Roman" w:hAnsi="Times New Roman" w:cs="Times New Roman"/>
          <w:i/>
          <w:iCs/>
          <w:color w:val="000000" w:themeColor="text1"/>
          <w:sz w:val="24"/>
          <w:szCs w:val="24"/>
          <w:lang w:val="es-ES"/>
        </w:rPr>
        <w:t>Fortalecimiento de las capacidades de las instituciones colombianas para luchar contra la deforestación -Evaluación integral-.</w:t>
      </w:r>
    </w:p>
    <w:p w14:paraId="76555C42"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891C80">
        <w:rPr>
          <w:rFonts w:ascii="Times New Roman" w:eastAsia="Times New Roman" w:hAnsi="Times New Roman" w:cs="Times New Roman"/>
          <w:color w:val="000000" w:themeColor="text1"/>
          <w:sz w:val="24"/>
          <w:szCs w:val="24"/>
          <w:lang w:val="es-ES"/>
        </w:rPr>
        <w:t xml:space="preserve">Urdaneta, J. S. (2017). </w:t>
      </w:r>
      <w:r w:rsidRPr="00891C80">
        <w:rPr>
          <w:rFonts w:ascii="Times New Roman" w:eastAsia="Times New Roman" w:hAnsi="Times New Roman" w:cs="Times New Roman"/>
          <w:i/>
          <w:iCs/>
          <w:color w:val="000000" w:themeColor="text1"/>
          <w:sz w:val="24"/>
          <w:szCs w:val="24"/>
          <w:lang w:val="es-ES"/>
        </w:rPr>
        <w:t>Justicias bastardas: estudio sobre la administración de justicia de la guerrilla de las FARC en el suroriente colombiano</w:t>
      </w:r>
      <w:r w:rsidRPr="00891C80">
        <w:rPr>
          <w:rFonts w:ascii="Times New Roman" w:eastAsia="Times New Roman" w:hAnsi="Times New Roman" w:cs="Times New Roman"/>
          <w:color w:val="000000" w:themeColor="text1"/>
          <w:sz w:val="24"/>
          <w:szCs w:val="24"/>
          <w:lang w:val="es-ES"/>
        </w:rPr>
        <w:t>. Universidad Nacional de La Plata.</w:t>
      </w:r>
    </w:p>
    <w:p w14:paraId="43C14C95"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UPRA (2019) Informalidad de La Tenencia de La Tierra En Colombia 2019.</w:t>
      </w:r>
    </w:p>
    <w:p w14:paraId="69A3CCAA" w14:textId="2EED4374"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 xml:space="preserve">USAID y WWF (2021) Gobernanza transparente de los recursos naturales en Colombia. Síntesis reporte final. Mecanismos para la materialización de la ocupación del territorio. </w:t>
      </w:r>
    </w:p>
    <w:p w14:paraId="4BEF7C1C"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Cambria" w:hAnsi="Times New Roman" w:cs="Times New Roman"/>
          <w:color w:val="000000" w:themeColor="text1"/>
          <w:sz w:val="24"/>
          <w:szCs w:val="24"/>
          <w:lang w:val="es-CO"/>
        </w:rPr>
        <w:t>Vega, A. (2017). Concentración y extranjerización de tierras productivas en Colombia. Marco conceptual, legal e institucional, contribución a la aplicación de las Directrices voluntarias sobre la gobernanza responsable de la tenencia de la tierra. Bogotá: FAO.</w:t>
      </w:r>
    </w:p>
    <w:p w14:paraId="3D791CA8" w14:textId="77777777" w:rsidR="000820AC" w:rsidRPr="00403DA8" w:rsidRDefault="000820AC" w:rsidP="000820AC">
      <w:pPr>
        <w:spacing w:before="240" w:after="200"/>
        <w:jc w:val="both"/>
        <w:rPr>
          <w:rFonts w:ascii="Times New Roman" w:eastAsia="Times New Roman" w:hAnsi="Times New Roman" w:cs="Times New Roman"/>
          <w:color w:val="000000" w:themeColor="text1"/>
          <w:sz w:val="24"/>
          <w:szCs w:val="24"/>
          <w:lang w:val="es-ES"/>
        </w:rPr>
      </w:pPr>
      <w:r w:rsidRPr="00403DA8">
        <w:rPr>
          <w:rFonts w:ascii="Times New Roman" w:eastAsia="Times New Roman" w:hAnsi="Times New Roman" w:cs="Times New Roman"/>
          <w:color w:val="000000" w:themeColor="text1"/>
          <w:sz w:val="24"/>
          <w:szCs w:val="24"/>
          <w:lang w:val="es-ES"/>
        </w:rPr>
        <w:t xml:space="preserve">Verdad abierta (2015) Un viaje al corazón de las tierras de las Farc. Disponible en: </w:t>
      </w:r>
      <w:hyperlink r:id="rId43">
        <w:r w:rsidRPr="00403DA8">
          <w:rPr>
            <w:rFonts w:ascii="Times New Roman" w:eastAsia="Times New Roman" w:hAnsi="Times New Roman" w:cs="Times New Roman"/>
            <w:color w:val="000000" w:themeColor="text1"/>
            <w:sz w:val="24"/>
            <w:szCs w:val="24"/>
            <w:u w:val="single"/>
            <w:lang w:val="es-ES"/>
          </w:rPr>
          <w:t>https://verdadabierta.com/especiales-v/2015/tierras-caqueta/</w:t>
        </w:r>
      </w:hyperlink>
      <w:r w:rsidRPr="00403DA8">
        <w:rPr>
          <w:rFonts w:ascii="Times New Roman" w:eastAsia="Times New Roman" w:hAnsi="Times New Roman" w:cs="Times New Roman"/>
          <w:color w:val="000000" w:themeColor="text1"/>
          <w:sz w:val="24"/>
          <w:szCs w:val="24"/>
          <w:lang w:val="es-ES"/>
        </w:rPr>
        <w:t xml:space="preserve"> </w:t>
      </w:r>
    </w:p>
    <w:p w14:paraId="6CA99972" w14:textId="7014662A" w:rsidR="000820AC" w:rsidRPr="006F281D" w:rsidRDefault="000820AC" w:rsidP="006F281D">
      <w:pPr>
        <w:spacing w:before="240" w:after="200"/>
        <w:jc w:val="both"/>
        <w:rPr>
          <w:rFonts w:ascii="Times New Roman" w:eastAsia="Times New Roman" w:hAnsi="Times New Roman" w:cs="Times New Roman"/>
          <w:b/>
          <w:color w:val="000000" w:themeColor="text1"/>
          <w:sz w:val="24"/>
          <w:szCs w:val="24"/>
        </w:rPr>
      </w:pPr>
      <w:proofErr w:type="spellStart"/>
      <w:r w:rsidRPr="00403DA8">
        <w:rPr>
          <w:rFonts w:ascii="Times New Roman" w:eastAsia="Times New Roman" w:hAnsi="Times New Roman" w:cs="Times New Roman"/>
          <w:color w:val="000000" w:themeColor="text1"/>
          <w:sz w:val="24"/>
          <w:szCs w:val="24"/>
          <w:lang w:val="es-ES"/>
        </w:rPr>
        <w:t>Wiens</w:t>
      </w:r>
      <w:proofErr w:type="spellEnd"/>
      <w:r w:rsidRPr="00403DA8">
        <w:rPr>
          <w:rFonts w:ascii="Times New Roman" w:eastAsia="Times New Roman" w:hAnsi="Times New Roman" w:cs="Times New Roman"/>
          <w:color w:val="000000" w:themeColor="text1"/>
          <w:sz w:val="24"/>
          <w:szCs w:val="24"/>
          <w:lang w:val="es-ES"/>
        </w:rPr>
        <w:t xml:space="preserve">, J.A. 2002. </w:t>
      </w:r>
      <w:r w:rsidRPr="00403DA8">
        <w:rPr>
          <w:rFonts w:ascii="Times New Roman" w:eastAsia="Times New Roman" w:hAnsi="Times New Roman" w:cs="Times New Roman"/>
          <w:color w:val="000000" w:themeColor="text1"/>
          <w:sz w:val="24"/>
          <w:szCs w:val="24"/>
        </w:rPr>
        <w:t xml:space="preserve">Central concepts and issues of landscape ecology. En K.J. </w:t>
      </w:r>
      <w:proofErr w:type="spellStart"/>
      <w:r w:rsidRPr="00403DA8">
        <w:rPr>
          <w:rFonts w:ascii="Times New Roman" w:eastAsia="Times New Roman" w:hAnsi="Times New Roman" w:cs="Times New Roman"/>
          <w:color w:val="000000" w:themeColor="text1"/>
          <w:sz w:val="24"/>
          <w:szCs w:val="24"/>
        </w:rPr>
        <w:t>Gutzwiller</w:t>
      </w:r>
      <w:proofErr w:type="spellEnd"/>
      <w:r w:rsidRPr="00403DA8">
        <w:rPr>
          <w:rFonts w:ascii="Times New Roman" w:eastAsia="Times New Roman" w:hAnsi="Times New Roman" w:cs="Times New Roman"/>
          <w:color w:val="000000" w:themeColor="text1"/>
          <w:sz w:val="24"/>
          <w:szCs w:val="24"/>
        </w:rPr>
        <w:t xml:space="preserve"> (eds.), Applying landscape ecology in biological conservation, (pp. 3-21). New York: Springer</w:t>
      </w:r>
    </w:p>
    <w:sectPr w:rsidR="000820AC" w:rsidRPr="006F281D">
      <w:headerReference w:type="default" r:id="rId44"/>
      <w:footerReference w:type="even" r:id="rId45"/>
      <w:footerReference w:type="default" r:id="rId46"/>
      <w:pgSz w:w="12240" w:h="15840"/>
      <w:pgMar w:top="1440" w:right="1440" w:bottom="9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54F2CC" w14:textId="77777777" w:rsidR="00280A48" w:rsidRDefault="00280A48">
      <w:pPr>
        <w:spacing w:line="240" w:lineRule="auto"/>
      </w:pPr>
      <w:r>
        <w:separator/>
      </w:r>
    </w:p>
  </w:endnote>
  <w:endnote w:type="continuationSeparator" w:id="0">
    <w:p w14:paraId="33B2F79B" w14:textId="77777777" w:rsidR="00280A48" w:rsidRDefault="00280A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1" w14:textId="77777777" w:rsidR="009316B5" w:rsidRDefault="009316B5">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end"/>
    </w:r>
  </w:p>
  <w:p w14:paraId="00000082" w14:textId="77777777" w:rsidR="009316B5" w:rsidRDefault="009316B5">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3" w14:textId="447CA370" w:rsidR="009316B5" w:rsidRDefault="009316B5">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84" w14:textId="77777777" w:rsidR="009316B5" w:rsidRDefault="009316B5">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E9C0E" w14:textId="77777777" w:rsidR="00280A48" w:rsidRDefault="00280A48">
      <w:pPr>
        <w:spacing w:line="240" w:lineRule="auto"/>
      </w:pPr>
      <w:r>
        <w:separator/>
      </w:r>
    </w:p>
  </w:footnote>
  <w:footnote w:type="continuationSeparator" w:id="0">
    <w:p w14:paraId="1E716BE2" w14:textId="77777777" w:rsidR="00280A48" w:rsidRDefault="00280A48">
      <w:pPr>
        <w:spacing w:line="240" w:lineRule="auto"/>
      </w:pPr>
      <w:r>
        <w:continuationSeparator/>
      </w:r>
    </w:p>
  </w:footnote>
  <w:footnote w:id="1">
    <w:p w14:paraId="4102035A" w14:textId="3304A2A4" w:rsidR="00E920A2" w:rsidRPr="00FA4C84" w:rsidRDefault="00E920A2">
      <w:pPr>
        <w:pStyle w:val="FootnoteText"/>
        <w:rPr>
          <w:sz w:val="16"/>
          <w:szCs w:val="16"/>
          <w:lang w:val="es-ES"/>
        </w:rPr>
      </w:pPr>
      <w:r w:rsidRPr="00FA4C84">
        <w:rPr>
          <w:rStyle w:val="FootnoteReference"/>
          <w:sz w:val="16"/>
          <w:szCs w:val="16"/>
        </w:rPr>
        <w:footnoteRef/>
      </w:r>
      <w:r w:rsidRPr="00FA4C84">
        <w:rPr>
          <w:sz w:val="16"/>
          <w:szCs w:val="16"/>
          <w:lang w:val="es-ES"/>
        </w:rPr>
        <w:t xml:space="preserve"> </w:t>
      </w:r>
      <w:r w:rsidRPr="00807F02">
        <w:rPr>
          <w:rFonts w:ascii="Times New Roman" w:hAnsi="Times New Roman" w:cs="Times New Roman"/>
          <w:sz w:val="16"/>
          <w:szCs w:val="16"/>
          <w:lang w:val="es-ES"/>
        </w:rPr>
        <w:t>Rodrigo Botero García, FCDS Director</w:t>
      </w:r>
      <w:r w:rsidR="00CF2BDA" w:rsidRPr="00807F02">
        <w:rPr>
          <w:rFonts w:ascii="Times New Roman" w:hAnsi="Times New Roman" w:cs="Times New Roman"/>
          <w:sz w:val="16"/>
          <w:szCs w:val="16"/>
          <w:lang w:val="es-ES"/>
        </w:rPr>
        <w:t>;</w:t>
      </w:r>
      <w:r w:rsidRPr="00807F02">
        <w:rPr>
          <w:rFonts w:ascii="Times New Roman" w:hAnsi="Times New Roman" w:cs="Times New Roman"/>
          <w:sz w:val="16"/>
          <w:szCs w:val="16"/>
          <w:lang w:val="es-ES"/>
        </w:rPr>
        <w:t xml:space="preserve"> Liliana </w:t>
      </w:r>
      <w:proofErr w:type="spellStart"/>
      <w:r w:rsidRPr="00807F02">
        <w:rPr>
          <w:rFonts w:ascii="Times New Roman" w:hAnsi="Times New Roman" w:cs="Times New Roman"/>
          <w:sz w:val="16"/>
          <w:szCs w:val="16"/>
          <w:lang w:val="es-ES"/>
        </w:rPr>
        <w:t>Duica</w:t>
      </w:r>
      <w:proofErr w:type="spellEnd"/>
      <w:r w:rsidRPr="00807F02">
        <w:rPr>
          <w:rFonts w:ascii="Times New Roman" w:hAnsi="Times New Roman" w:cs="Times New Roman"/>
          <w:sz w:val="16"/>
          <w:szCs w:val="16"/>
          <w:lang w:val="es-ES"/>
        </w:rPr>
        <w:t xml:space="preserve"> Amaya, </w:t>
      </w:r>
      <w:proofErr w:type="spellStart"/>
      <w:proofErr w:type="gramStart"/>
      <w:r w:rsidRPr="00807F02">
        <w:rPr>
          <w:rFonts w:ascii="Times New Roman" w:hAnsi="Times New Roman" w:cs="Times New Roman"/>
          <w:sz w:val="16"/>
          <w:szCs w:val="16"/>
          <w:lang w:val="es-ES"/>
        </w:rPr>
        <w:t>Ph.D</w:t>
      </w:r>
      <w:proofErr w:type="spellEnd"/>
      <w:proofErr w:type="gramEnd"/>
      <w:r w:rsidRPr="00807F02">
        <w:rPr>
          <w:rFonts w:ascii="Times New Roman" w:hAnsi="Times New Roman" w:cs="Times New Roman"/>
          <w:sz w:val="16"/>
          <w:szCs w:val="16"/>
          <w:lang w:val="es-ES"/>
        </w:rPr>
        <w:t xml:space="preserve"> </w:t>
      </w:r>
      <w:proofErr w:type="spellStart"/>
      <w:r w:rsidRPr="00807F02">
        <w:rPr>
          <w:rFonts w:ascii="Times New Roman" w:hAnsi="Times New Roman" w:cs="Times New Roman"/>
          <w:sz w:val="16"/>
          <w:szCs w:val="16"/>
          <w:lang w:val="es-ES"/>
        </w:rPr>
        <w:t>Report</w:t>
      </w:r>
      <w:proofErr w:type="spellEnd"/>
      <w:r w:rsidRPr="00807F02">
        <w:rPr>
          <w:rFonts w:ascii="Times New Roman" w:hAnsi="Times New Roman" w:cs="Times New Roman"/>
          <w:sz w:val="16"/>
          <w:szCs w:val="16"/>
          <w:lang w:val="es-ES"/>
        </w:rPr>
        <w:t xml:space="preserve"> </w:t>
      </w:r>
      <w:proofErr w:type="spellStart"/>
      <w:r w:rsidRPr="00807F02">
        <w:rPr>
          <w:rFonts w:ascii="Times New Roman" w:hAnsi="Times New Roman" w:cs="Times New Roman"/>
          <w:sz w:val="16"/>
          <w:szCs w:val="16"/>
          <w:lang w:val="es-ES"/>
        </w:rPr>
        <w:t>coordinator</w:t>
      </w:r>
      <w:proofErr w:type="spellEnd"/>
      <w:r w:rsidR="00CF2BDA" w:rsidRPr="00807F02">
        <w:rPr>
          <w:rFonts w:ascii="Times New Roman" w:hAnsi="Times New Roman" w:cs="Times New Roman"/>
          <w:sz w:val="16"/>
          <w:szCs w:val="16"/>
          <w:lang w:val="es-ES"/>
        </w:rPr>
        <w:t>;</w:t>
      </w:r>
      <w:r w:rsidRPr="00807F02">
        <w:rPr>
          <w:rFonts w:ascii="Times New Roman" w:hAnsi="Times New Roman" w:cs="Times New Roman"/>
          <w:sz w:val="16"/>
          <w:szCs w:val="16"/>
          <w:lang w:val="es-ES"/>
        </w:rPr>
        <w:t xml:space="preserve"> Samuel </w:t>
      </w:r>
      <w:proofErr w:type="spellStart"/>
      <w:r w:rsidRPr="00807F02">
        <w:rPr>
          <w:rFonts w:ascii="Times New Roman" w:hAnsi="Times New Roman" w:cs="Times New Roman"/>
          <w:sz w:val="16"/>
          <w:szCs w:val="16"/>
          <w:lang w:val="es-ES"/>
        </w:rPr>
        <w:t>Otavo</w:t>
      </w:r>
      <w:proofErr w:type="spellEnd"/>
      <w:r w:rsidRPr="00807F02">
        <w:rPr>
          <w:rFonts w:ascii="Times New Roman" w:hAnsi="Times New Roman" w:cs="Times New Roman"/>
          <w:sz w:val="16"/>
          <w:szCs w:val="16"/>
          <w:lang w:val="es-ES"/>
        </w:rPr>
        <w:t xml:space="preserve"> Olarte, </w:t>
      </w:r>
      <w:proofErr w:type="spellStart"/>
      <w:r w:rsidRPr="00807F02">
        <w:rPr>
          <w:rFonts w:ascii="Times New Roman" w:hAnsi="Times New Roman" w:cs="Times New Roman"/>
          <w:sz w:val="16"/>
          <w:szCs w:val="16"/>
          <w:lang w:val="es-ES"/>
        </w:rPr>
        <w:t>Ph.D</w:t>
      </w:r>
      <w:proofErr w:type="spellEnd"/>
      <w:r w:rsidR="00CF2BDA" w:rsidRPr="00807F02">
        <w:rPr>
          <w:rFonts w:ascii="Times New Roman" w:hAnsi="Times New Roman" w:cs="Times New Roman"/>
          <w:sz w:val="16"/>
          <w:szCs w:val="16"/>
          <w:lang w:val="es-ES"/>
        </w:rPr>
        <w:t xml:space="preserve"> </w:t>
      </w:r>
      <w:proofErr w:type="spellStart"/>
      <w:r w:rsidR="00CF2BDA" w:rsidRPr="00807F02">
        <w:rPr>
          <w:rFonts w:ascii="Times New Roman" w:hAnsi="Times New Roman" w:cs="Times New Roman"/>
          <w:sz w:val="16"/>
          <w:szCs w:val="16"/>
          <w:lang w:val="es-ES"/>
        </w:rPr>
        <w:t>Landscape</w:t>
      </w:r>
      <w:proofErr w:type="spellEnd"/>
      <w:r w:rsidR="00CF2BDA" w:rsidRPr="00807F02">
        <w:rPr>
          <w:rFonts w:ascii="Times New Roman" w:hAnsi="Times New Roman" w:cs="Times New Roman"/>
          <w:sz w:val="16"/>
          <w:szCs w:val="16"/>
          <w:lang w:val="es-ES"/>
        </w:rPr>
        <w:t xml:space="preserve"> </w:t>
      </w:r>
      <w:proofErr w:type="spellStart"/>
      <w:r w:rsidR="00CF2BDA" w:rsidRPr="00807F02">
        <w:rPr>
          <w:rFonts w:ascii="Times New Roman" w:hAnsi="Times New Roman" w:cs="Times New Roman"/>
          <w:sz w:val="16"/>
          <w:szCs w:val="16"/>
          <w:lang w:val="es-ES"/>
        </w:rPr>
        <w:t>ecology</w:t>
      </w:r>
      <w:proofErr w:type="spellEnd"/>
      <w:r w:rsidR="00CF2BDA" w:rsidRPr="00807F02">
        <w:rPr>
          <w:rFonts w:ascii="Times New Roman" w:hAnsi="Times New Roman" w:cs="Times New Roman"/>
          <w:sz w:val="16"/>
          <w:szCs w:val="16"/>
          <w:lang w:val="es-ES"/>
        </w:rPr>
        <w:t xml:space="preserve"> </w:t>
      </w:r>
      <w:proofErr w:type="spellStart"/>
      <w:r w:rsidR="00CF2BDA" w:rsidRPr="00807F02">
        <w:rPr>
          <w:rFonts w:ascii="Times New Roman" w:hAnsi="Times New Roman" w:cs="Times New Roman"/>
          <w:sz w:val="16"/>
          <w:szCs w:val="16"/>
          <w:lang w:val="es-ES"/>
        </w:rPr>
        <w:t>expert</w:t>
      </w:r>
      <w:proofErr w:type="spellEnd"/>
      <w:r w:rsidR="00CF2BDA" w:rsidRPr="00807F02">
        <w:rPr>
          <w:rFonts w:ascii="Times New Roman" w:hAnsi="Times New Roman" w:cs="Times New Roman"/>
          <w:sz w:val="16"/>
          <w:szCs w:val="16"/>
          <w:lang w:val="es-ES"/>
        </w:rPr>
        <w:t xml:space="preserve">; </w:t>
      </w:r>
      <w:r w:rsidRPr="00807F02">
        <w:rPr>
          <w:rFonts w:ascii="Times New Roman" w:hAnsi="Times New Roman" w:cs="Times New Roman"/>
          <w:sz w:val="16"/>
          <w:szCs w:val="16"/>
          <w:lang w:val="es-ES"/>
        </w:rPr>
        <w:t xml:space="preserve">Alexander Rincón Ruíz, </w:t>
      </w:r>
      <w:proofErr w:type="spellStart"/>
      <w:r w:rsidRPr="00807F02">
        <w:rPr>
          <w:rFonts w:ascii="Times New Roman" w:hAnsi="Times New Roman" w:cs="Times New Roman"/>
          <w:sz w:val="16"/>
          <w:szCs w:val="16"/>
          <w:lang w:val="es-ES"/>
        </w:rPr>
        <w:t>Ph.D</w:t>
      </w:r>
      <w:proofErr w:type="spellEnd"/>
      <w:r w:rsidRPr="00807F02">
        <w:rPr>
          <w:rFonts w:ascii="Times New Roman" w:hAnsi="Times New Roman" w:cs="Times New Roman"/>
          <w:sz w:val="16"/>
          <w:szCs w:val="16"/>
          <w:lang w:val="es-ES"/>
        </w:rPr>
        <w:t xml:space="preserve"> </w:t>
      </w:r>
      <w:r w:rsidR="00CF2BDA" w:rsidRPr="00807F02">
        <w:rPr>
          <w:rFonts w:ascii="Times New Roman" w:hAnsi="Times New Roman" w:cs="Times New Roman"/>
          <w:sz w:val="16"/>
          <w:szCs w:val="16"/>
          <w:lang w:val="es-ES"/>
        </w:rPr>
        <w:t xml:space="preserve">Economist, </w:t>
      </w:r>
      <w:r w:rsidRPr="00807F02">
        <w:rPr>
          <w:rFonts w:ascii="Times New Roman" w:hAnsi="Times New Roman" w:cs="Times New Roman"/>
          <w:sz w:val="16"/>
          <w:szCs w:val="16"/>
          <w:lang w:val="es-ES"/>
        </w:rPr>
        <w:t xml:space="preserve">Javier Riascos Ochoa, </w:t>
      </w:r>
      <w:proofErr w:type="spellStart"/>
      <w:r w:rsidRPr="00807F02">
        <w:rPr>
          <w:rFonts w:ascii="Times New Roman" w:hAnsi="Times New Roman" w:cs="Times New Roman"/>
          <w:sz w:val="16"/>
          <w:szCs w:val="16"/>
          <w:lang w:val="es-ES"/>
        </w:rPr>
        <w:t>Ph</w:t>
      </w:r>
      <w:proofErr w:type="spellEnd"/>
      <w:r w:rsidRPr="00807F02">
        <w:rPr>
          <w:rFonts w:ascii="Times New Roman" w:hAnsi="Times New Roman" w:cs="Times New Roman"/>
          <w:sz w:val="16"/>
          <w:szCs w:val="16"/>
          <w:lang w:val="es-ES"/>
        </w:rPr>
        <w:t xml:space="preserve">. </w:t>
      </w:r>
      <w:r w:rsidRPr="00FA4C84">
        <w:rPr>
          <w:rFonts w:ascii="Times New Roman" w:hAnsi="Times New Roman" w:cs="Times New Roman"/>
          <w:sz w:val="16"/>
          <w:szCs w:val="16"/>
          <w:lang w:val="es-ES"/>
        </w:rPr>
        <w:t xml:space="preserve">D </w:t>
      </w:r>
      <w:proofErr w:type="spellStart"/>
      <w:r w:rsidR="00CF2BDA" w:rsidRPr="00FA4C84">
        <w:rPr>
          <w:rFonts w:ascii="Times New Roman" w:hAnsi="Times New Roman" w:cs="Times New Roman"/>
          <w:sz w:val="16"/>
          <w:szCs w:val="16"/>
          <w:lang w:val="es-ES"/>
        </w:rPr>
        <w:t>Mathematician</w:t>
      </w:r>
      <w:proofErr w:type="spellEnd"/>
      <w:r w:rsidR="00CF2BDA" w:rsidRPr="00FA4C84">
        <w:rPr>
          <w:rFonts w:ascii="Times New Roman" w:hAnsi="Times New Roman" w:cs="Times New Roman"/>
          <w:sz w:val="16"/>
          <w:szCs w:val="16"/>
          <w:lang w:val="es-ES"/>
        </w:rPr>
        <w:t xml:space="preserve">; Jacobo </w:t>
      </w:r>
      <w:proofErr w:type="spellStart"/>
      <w:r w:rsidR="00CF2BDA" w:rsidRPr="00FA4C84">
        <w:rPr>
          <w:rFonts w:ascii="Times New Roman" w:hAnsi="Times New Roman" w:cs="Times New Roman"/>
          <w:sz w:val="16"/>
          <w:szCs w:val="16"/>
          <w:lang w:val="es-ES"/>
        </w:rPr>
        <w:t>Walschburger</w:t>
      </w:r>
      <w:proofErr w:type="spellEnd"/>
      <w:r w:rsidR="00CF2BDA" w:rsidRPr="00FA4C84">
        <w:rPr>
          <w:rFonts w:ascii="Times New Roman" w:hAnsi="Times New Roman" w:cs="Times New Roman"/>
          <w:sz w:val="16"/>
          <w:szCs w:val="16"/>
          <w:lang w:val="es-ES"/>
        </w:rPr>
        <w:t xml:space="preserve"> Hurtado, </w:t>
      </w:r>
      <w:proofErr w:type="spellStart"/>
      <w:r w:rsidR="00CF2BDA" w:rsidRPr="00FA4C84">
        <w:rPr>
          <w:rFonts w:ascii="Times New Roman" w:hAnsi="Times New Roman" w:cs="Times New Roman"/>
          <w:sz w:val="16"/>
          <w:szCs w:val="16"/>
          <w:lang w:val="es-ES"/>
        </w:rPr>
        <w:t>Anthropologist</w:t>
      </w:r>
      <w:proofErr w:type="spellEnd"/>
      <w:r w:rsidR="00CF2BDA" w:rsidRPr="00FA4C84">
        <w:rPr>
          <w:rFonts w:ascii="Times New Roman" w:hAnsi="Times New Roman" w:cs="Times New Roman"/>
          <w:sz w:val="16"/>
          <w:szCs w:val="16"/>
          <w:lang w:val="es-ES"/>
        </w:rPr>
        <w:t xml:space="preserve">; Juana Téllez Riaño, </w:t>
      </w:r>
      <w:proofErr w:type="spellStart"/>
      <w:r w:rsidR="00CF2BDA" w:rsidRPr="00FA4C84">
        <w:rPr>
          <w:rFonts w:ascii="Times New Roman" w:hAnsi="Times New Roman" w:cs="Times New Roman"/>
          <w:sz w:val="16"/>
          <w:szCs w:val="16"/>
          <w:lang w:val="es-ES"/>
        </w:rPr>
        <w:t>Anthropologist</w:t>
      </w:r>
      <w:proofErr w:type="spellEnd"/>
      <w:r w:rsidR="00CF2BDA" w:rsidRPr="00FA4C84">
        <w:rPr>
          <w:rFonts w:ascii="Times New Roman" w:hAnsi="Times New Roman" w:cs="Times New Roman"/>
          <w:sz w:val="16"/>
          <w:szCs w:val="16"/>
          <w:lang w:val="es-ES"/>
        </w:rPr>
        <w:t>; Luz Alejandra Gómez, SIG; Verónica Escobar, SIG; Catherine Agudelo, Economist; Christian Salas Pérez, SIG</w:t>
      </w:r>
      <w:r w:rsidR="00807F02">
        <w:rPr>
          <w:rFonts w:ascii="Times New Roman" w:hAnsi="Times New Roman" w:cs="Times New Roman"/>
          <w:sz w:val="16"/>
          <w:szCs w:val="16"/>
          <w:lang w:val="es-ES"/>
        </w:rPr>
        <w:t xml:space="preserve"> and Juan Manuel Pin</w:t>
      </w:r>
      <w:r w:rsidR="007C15CE">
        <w:rPr>
          <w:rFonts w:ascii="Times New Roman" w:hAnsi="Times New Roman" w:cs="Times New Roman"/>
          <w:sz w:val="16"/>
          <w:szCs w:val="16"/>
          <w:lang w:val="es-ES"/>
        </w:rPr>
        <w:t>z</w:t>
      </w:r>
      <w:r w:rsidR="00807F02">
        <w:rPr>
          <w:rFonts w:ascii="Times New Roman" w:hAnsi="Times New Roman" w:cs="Times New Roman"/>
          <w:sz w:val="16"/>
          <w:szCs w:val="16"/>
          <w:lang w:val="es-ES"/>
        </w:rPr>
        <w:t xml:space="preserve">ón Cáceres, </w:t>
      </w:r>
      <w:proofErr w:type="spellStart"/>
      <w:r w:rsidR="007C15CE">
        <w:rPr>
          <w:rFonts w:ascii="Times New Roman" w:hAnsi="Times New Roman" w:cs="Times New Roman"/>
          <w:sz w:val="16"/>
          <w:szCs w:val="16"/>
          <w:lang w:val="es-ES"/>
        </w:rPr>
        <w:t>L</w:t>
      </w:r>
      <w:r w:rsidR="00807F02">
        <w:rPr>
          <w:rFonts w:ascii="Times New Roman" w:hAnsi="Times New Roman" w:cs="Times New Roman"/>
          <w:sz w:val="16"/>
          <w:szCs w:val="16"/>
          <w:lang w:val="es-ES"/>
        </w:rPr>
        <w:t>awyer</w:t>
      </w:r>
      <w:proofErr w:type="spellEnd"/>
      <w:r w:rsidR="00807F02">
        <w:rPr>
          <w:rFonts w:ascii="Times New Roman" w:hAnsi="Times New Roman" w:cs="Times New Roman"/>
          <w:sz w:val="16"/>
          <w:szCs w:val="16"/>
          <w:lang w:val="es-ES"/>
        </w:rPr>
        <w:t>.</w:t>
      </w:r>
    </w:p>
  </w:footnote>
  <w:footnote w:id="2">
    <w:p w14:paraId="12FF6D3D" w14:textId="77777777" w:rsidR="00DF17C4" w:rsidRPr="00FA4C84" w:rsidRDefault="00DF17C4" w:rsidP="00FA4C84">
      <w:pPr>
        <w:pStyle w:val="FootnoteText"/>
        <w:jc w:val="both"/>
        <w:rPr>
          <w:rFonts w:ascii="Times New Roman" w:hAnsi="Times New Roman" w:cs="Times New Roman"/>
          <w:sz w:val="16"/>
          <w:szCs w:val="16"/>
          <w:lang w:val="es-ES"/>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The Amazon deforestation arc is found in the west by the eastern border of the eastern mountain range, in the area known as the Amazon foothills, in the departments of Caquetá, Putumayo; on the northern flank, the Arc runs through the southern part of the Meta Department and the Guaviare Department, south of the </w:t>
      </w:r>
      <w:proofErr w:type="spellStart"/>
      <w:r w:rsidRPr="00FA4C84">
        <w:rPr>
          <w:rFonts w:ascii="Times New Roman" w:hAnsi="Times New Roman" w:cs="Times New Roman"/>
          <w:sz w:val="16"/>
          <w:szCs w:val="16"/>
        </w:rPr>
        <w:t>Guayabero</w:t>
      </w:r>
      <w:proofErr w:type="spellEnd"/>
      <w:r w:rsidRPr="00FA4C84">
        <w:rPr>
          <w:rFonts w:ascii="Times New Roman" w:hAnsi="Times New Roman" w:cs="Times New Roman"/>
          <w:sz w:val="16"/>
          <w:szCs w:val="16"/>
        </w:rPr>
        <w:t xml:space="preserve"> and Guaviare rivers; to the east it extends from San José del Guaviare towards Miraflores, in the Department of Guaviare. </w:t>
      </w:r>
      <w:r w:rsidRPr="00FA4C84">
        <w:rPr>
          <w:rFonts w:ascii="Times New Roman" w:hAnsi="Times New Roman" w:cs="Times New Roman"/>
          <w:sz w:val="16"/>
          <w:szCs w:val="16"/>
          <w:lang w:val="es-ES"/>
        </w:rPr>
        <w:t>FCDS.</w:t>
      </w:r>
    </w:p>
  </w:footnote>
  <w:footnote w:id="3">
    <w:p w14:paraId="4FDE0E66" w14:textId="77777777" w:rsidR="004C0564" w:rsidRPr="00FA4C84" w:rsidRDefault="004C0564" w:rsidP="004C0564">
      <w:pPr>
        <w:spacing w:line="240" w:lineRule="auto"/>
        <w:rPr>
          <w:rFonts w:ascii="Times New Roman" w:eastAsia="Times New Roman" w:hAnsi="Times New Roman" w:cs="Times New Roman"/>
          <w:sz w:val="16"/>
          <w:szCs w:val="16"/>
          <w:lang w:val="es-ES"/>
        </w:rPr>
      </w:pPr>
      <w:r w:rsidRPr="00FA4C84">
        <w:rPr>
          <w:rStyle w:val="FootnoteReference"/>
          <w:rFonts w:ascii="Times New Roman" w:hAnsi="Times New Roman" w:cs="Times New Roman"/>
          <w:sz w:val="16"/>
          <w:szCs w:val="16"/>
        </w:rPr>
        <w:footnoteRef/>
      </w:r>
      <w:r w:rsidRPr="00FA4C84">
        <w:rPr>
          <w:rFonts w:ascii="Times New Roman" w:eastAsia="Times New Roman" w:hAnsi="Times New Roman" w:cs="Times New Roman"/>
          <w:sz w:val="16"/>
          <w:szCs w:val="16"/>
          <w:lang w:val="es-ES"/>
        </w:rPr>
        <w:t xml:space="preserve"> </w:t>
      </w:r>
      <w:proofErr w:type="spellStart"/>
      <w:r w:rsidRPr="00FA4C84">
        <w:rPr>
          <w:rFonts w:ascii="Times New Roman" w:eastAsia="Times New Roman" w:hAnsi="Times New Roman" w:cs="Times New Roman"/>
          <w:sz w:val="16"/>
          <w:szCs w:val="16"/>
          <w:lang w:val="es-ES"/>
        </w:rPr>
        <w:t>Occupation</w:t>
      </w:r>
      <w:proofErr w:type="spellEnd"/>
      <w:r w:rsidRPr="00FA4C84">
        <w:rPr>
          <w:rFonts w:ascii="Times New Roman" w:eastAsia="Times New Roman" w:hAnsi="Times New Roman" w:cs="Times New Roman"/>
          <w:sz w:val="16"/>
          <w:szCs w:val="16"/>
          <w:lang w:val="es-ES"/>
        </w:rPr>
        <w:t xml:space="preserve">- Penal </w:t>
      </w:r>
      <w:proofErr w:type="spellStart"/>
      <w:r w:rsidRPr="00FA4C84">
        <w:rPr>
          <w:rFonts w:ascii="Times New Roman" w:eastAsia="Times New Roman" w:hAnsi="Times New Roman" w:cs="Times New Roman"/>
          <w:sz w:val="16"/>
          <w:szCs w:val="16"/>
          <w:lang w:val="es-ES"/>
        </w:rPr>
        <w:t>Code</w:t>
      </w:r>
      <w:proofErr w:type="spellEnd"/>
      <w:r w:rsidRPr="00FA4C84">
        <w:rPr>
          <w:rFonts w:ascii="Times New Roman" w:eastAsia="Times New Roman" w:hAnsi="Times New Roman" w:cs="Times New Roman"/>
          <w:sz w:val="16"/>
          <w:szCs w:val="16"/>
          <w:lang w:val="es-ES"/>
        </w:rPr>
        <w:t xml:space="preserve"> </w:t>
      </w:r>
      <w:proofErr w:type="spellStart"/>
      <w:r w:rsidRPr="00FA4C84">
        <w:rPr>
          <w:rFonts w:ascii="Times New Roman" w:eastAsia="Times New Roman" w:hAnsi="Times New Roman" w:cs="Times New Roman"/>
          <w:sz w:val="16"/>
          <w:szCs w:val="16"/>
          <w:lang w:val="es-ES"/>
        </w:rPr>
        <w:t>Article</w:t>
      </w:r>
      <w:proofErr w:type="spellEnd"/>
      <w:r w:rsidRPr="00FA4C84">
        <w:rPr>
          <w:rFonts w:ascii="Times New Roman" w:eastAsia="Times New Roman" w:hAnsi="Times New Roman" w:cs="Times New Roman"/>
          <w:sz w:val="16"/>
          <w:szCs w:val="16"/>
          <w:lang w:val="es-ES"/>
        </w:rPr>
        <w:t xml:space="preserve"> 263</w:t>
      </w:r>
    </w:p>
  </w:footnote>
  <w:footnote w:id="4">
    <w:p w14:paraId="14DB39B9" w14:textId="77777777" w:rsidR="004C0564" w:rsidRPr="00FA4C84" w:rsidRDefault="004C0564" w:rsidP="004C0564">
      <w:pPr>
        <w:spacing w:line="240" w:lineRule="auto"/>
        <w:rPr>
          <w:rFonts w:ascii="Times New Roman" w:eastAsia="Times New Roman" w:hAnsi="Times New Roman" w:cs="Times New Roman"/>
          <w:sz w:val="16"/>
          <w:szCs w:val="16"/>
          <w:lang w:val="es-ES"/>
        </w:rPr>
      </w:pPr>
      <w:r w:rsidRPr="00FA4C84">
        <w:rPr>
          <w:rStyle w:val="FootnoteReference"/>
          <w:rFonts w:ascii="Times New Roman" w:hAnsi="Times New Roman" w:cs="Times New Roman"/>
          <w:sz w:val="16"/>
          <w:szCs w:val="16"/>
        </w:rPr>
        <w:footnoteRef/>
      </w:r>
      <w:r w:rsidRPr="00FA4C84">
        <w:rPr>
          <w:rFonts w:ascii="Times New Roman" w:eastAsia="Times New Roman" w:hAnsi="Times New Roman" w:cs="Times New Roman"/>
          <w:sz w:val="16"/>
          <w:szCs w:val="16"/>
          <w:lang w:val="es-ES"/>
        </w:rPr>
        <w:t xml:space="preserve"> </w:t>
      </w:r>
      <w:proofErr w:type="spellStart"/>
      <w:r w:rsidRPr="00FA4C84">
        <w:rPr>
          <w:rFonts w:ascii="Times New Roman" w:eastAsia="Times New Roman" w:hAnsi="Times New Roman" w:cs="Times New Roman"/>
          <w:sz w:val="16"/>
          <w:szCs w:val="16"/>
          <w:lang w:val="es-ES"/>
        </w:rPr>
        <w:t>Environmental</w:t>
      </w:r>
      <w:proofErr w:type="spellEnd"/>
      <w:r w:rsidRPr="00FA4C84">
        <w:rPr>
          <w:rFonts w:ascii="Times New Roman" w:eastAsia="Times New Roman" w:hAnsi="Times New Roman" w:cs="Times New Roman"/>
          <w:sz w:val="16"/>
          <w:szCs w:val="16"/>
          <w:lang w:val="es-ES"/>
        </w:rPr>
        <w:t xml:space="preserve"> </w:t>
      </w:r>
      <w:proofErr w:type="spellStart"/>
      <w:r w:rsidRPr="00FA4C84">
        <w:rPr>
          <w:rFonts w:ascii="Times New Roman" w:eastAsia="Times New Roman" w:hAnsi="Times New Roman" w:cs="Times New Roman"/>
          <w:sz w:val="16"/>
          <w:szCs w:val="16"/>
          <w:lang w:val="es-ES"/>
        </w:rPr>
        <w:t>crime</w:t>
      </w:r>
      <w:proofErr w:type="spellEnd"/>
      <w:r w:rsidRPr="00FA4C84">
        <w:rPr>
          <w:rFonts w:ascii="Times New Roman" w:eastAsia="Times New Roman" w:hAnsi="Times New Roman" w:cs="Times New Roman"/>
          <w:sz w:val="16"/>
          <w:szCs w:val="16"/>
          <w:lang w:val="es-ES"/>
        </w:rPr>
        <w:t xml:space="preserve">- </w:t>
      </w:r>
      <w:proofErr w:type="spellStart"/>
      <w:r w:rsidRPr="00FA4C84">
        <w:rPr>
          <w:rFonts w:ascii="Times New Roman" w:eastAsia="Times New Roman" w:hAnsi="Times New Roman" w:cs="Times New Roman"/>
          <w:sz w:val="16"/>
          <w:szCs w:val="16"/>
          <w:lang w:val="es-ES"/>
        </w:rPr>
        <w:t>Article</w:t>
      </w:r>
      <w:proofErr w:type="spellEnd"/>
      <w:r w:rsidRPr="00FA4C84">
        <w:rPr>
          <w:rFonts w:ascii="Times New Roman" w:eastAsia="Times New Roman" w:hAnsi="Times New Roman" w:cs="Times New Roman"/>
          <w:sz w:val="16"/>
          <w:szCs w:val="16"/>
          <w:lang w:val="es-ES"/>
        </w:rPr>
        <w:t xml:space="preserve"> 337, </w:t>
      </w:r>
      <w:proofErr w:type="spellStart"/>
      <w:r w:rsidRPr="00FA4C84">
        <w:rPr>
          <w:rFonts w:ascii="Times New Roman" w:eastAsia="Times New Roman" w:hAnsi="Times New Roman" w:cs="Times New Roman"/>
          <w:sz w:val="16"/>
          <w:szCs w:val="16"/>
          <w:lang w:val="es-ES"/>
        </w:rPr>
        <w:t>Law</w:t>
      </w:r>
      <w:proofErr w:type="spellEnd"/>
      <w:r w:rsidRPr="00FA4C84">
        <w:rPr>
          <w:rFonts w:ascii="Times New Roman" w:eastAsia="Times New Roman" w:hAnsi="Times New Roman" w:cs="Times New Roman"/>
          <w:sz w:val="16"/>
          <w:szCs w:val="16"/>
          <w:lang w:val="es-ES"/>
        </w:rPr>
        <w:t xml:space="preserve"> 2111/2021</w:t>
      </w:r>
    </w:p>
  </w:footnote>
  <w:footnote w:id="5">
    <w:p w14:paraId="3E729940" w14:textId="5BD1E550" w:rsidR="00CF4D92" w:rsidRPr="00FA4C84" w:rsidRDefault="00CF4D92" w:rsidP="00CF4D92">
      <w:pPr>
        <w:pStyle w:val="FootnoteText"/>
        <w:rPr>
          <w:rFonts w:ascii="Times New Roman" w:hAnsi="Times New Roman" w:cs="Times New Roman"/>
          <w:sz w:val="16"/>
          <w:szCs w:val="16"/>
          <w:lang w:val="es-ES"/>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lang w:val="es-ES"/>
        </w:rPr>
        <w:t xml:space="preserve"> </w:t>
      </w:r>
      <w:proofErr w:type="spellStart"/>
      <w:r w:rsidRPr="00FA4C84">
        <w:rPr>
          <w:rFonts w:ascii="Times New Roman" w:hAnsi="Times New Roman" w:cs="Times New Roman"/>
          <w:sz w:val="16"/>
          <w:szCs w:val="16"/>
          <w:lang w:val="es-ES"/>
        </w:rPr>
        <w:t>For</w:t>
      </w:r>
      <w:proofErr w:type="spellEnd"/>
      <w:r w:rsidRPr="00FA4C84">
        <w:rPr>
          <w:rFonts w:ascii="Times New Roman" w:hAnsi="Times New Roman" w:cs="Times New Roman"/>
          <w:sz w:val="16"/>
          <w:szCs w:val="16"/>
          <w:lang w:val="es-ES"/>
        </w:rPr>
        <w:t xml:space="preserve"> </w:t>
      </w:r>
      <w:proofErr w:type="spellStart"/>
      <w:r w:rsidRPr="00FA4C84">
        <w:rPr>
          <w:rFonts w:ascii="Times New Roman" w:hAnsi="Times New Roman" w:cs="Times New Roman"/>
          <w:sz w:val="16"/>
          <w:szCs w:val="16"/>
          <w:lang w:val="es-ES"/>
        </w:rPr>
        <w:t>land</w:t>
      </w:r>
      <w:proofErr w:type="spellEnd"/>
      <w:r w:rsidRPr="00FA4C84">
        <w:rPr>
          <w:rFonts w:ascii="Times New Roman" w:hAnsi="Times New Roman" w:cs="Times New Roman"/>
          <w:sz w:val="16"/>
          <w:szCs w:val="16"/>
          <w:lang w:val="es-ES"/>
        </w:rPr>
        <w:t xml:space="preserve"> </w:t>
      </w:r>
      <w:proofErr w:type="spellStart"/>
      <w:r w:rsidRPr="00FA4C84">
        <w:rPr>
          <w:rFonts w:ascii="Times New Roman" w:hAnsi="Times New Roman" w:cs="Times New Roman"/>
          <w:sz w:val="16"/>
          <w:szCs w:val="16"/>
          <w:lang w:val="es-ES"/>
        </w:rPr>
        <w:t>market</w:t>
      </w:r>
      <w:proofErr w:type="spellEnd"/>
      <w:r w:rsidRPr="00FA4C84">
        <w:rPr>
          <w:rFonts w:ascii="Times New Roman" w:hAnsi="Times New Roman" w:cs="Times New Roman"/>
          <w:sz w:val="16"/>
          <w:szCs w:val="16"/>
          <w:lang w:val="es-ES"/>
        </w:rPr>
        <w:t xml:space="preserve"> </w:t>
      </w:r>
      <w:proofErr w:type="spellStart"/>
      <w:r w:rsidRPr="00FA4C84">
        <w:rPr>
          <w:rFonts w:ascii="Times New Roman" w:hAnsi="Times New Roman" w:cs="Times New Roman"/>
          <w:sz w:val="16"/>
          <w:szCs w:val="16"/>
          <w:lang w:val="es-ES"/>
        </w:rPr>
        <w:t>dynamics</w:t>
      </w:r>
      <w:proofErr w:type="spellEnd"/>
      <w:r w:rsidRPr="00FA4C84">
        <w:rPr>
          <w:rFonts w:ascii="Times New Roman" w:hAnsi="Times New Roman" w:cs="Times New Roman"/>
          <w:sz w:val="16"/>
          <w:szCs w:val="16"/>
          <w:lang w:val="es-ES"/>
        </w:rPr>
        <w:t xml:space="preserve"> in Colombia </w:t>
      </w:r>
      <w:proofErr w:type="spellStart"/>
      <w:r w:rsidRPr="00FA4C84">
        <w:rPr>
          <w:rFonts w:ascii="Times New Roman" w:hAnsi="Times New Roman" w:cs="Times New Roman"/>
          <w:sz w:val="16"/>
          <w:szCs w:val="16"/>
          <w:lang w:val="es-ES"/>
        </w:rPr>
        <w:t>see</w:t>
      </w:r>
      <w:proofErr w:type="spellEnd"/>
      <w:r w:rsidRPr="00FA4C84">
        <w:rPr>
          <w:rFonts w:ascii="Times New Roman" w:hAnsi="Times New Roman" w:cs="Times New Roman"/>
          <w:sz w:val="16"/>
          <w:szCs w:val="16"/>
          <w:lang w:val="es-ES"/>
        </w:rPr>
        <w:t xml:space="preserve">: Salinas, Yamile (2011) </w:t>
      </w:r>
      <w:proofErr w:type="spellStart"/>
      <w:r w:rsidRPr="00FA4C84">
        <w:rPr>
          <w:rFonts w:ascii="Times New Roman" w:hAnsi="Times New Roman" w:cs="Times New Roman"/>
          <w:sz w:val="16"/>
          <w:szCs w:val="16"/>
          <w:lang w:val="es-ES"/>
        </w:rPr>
        <w:t>Dinámicas</w:t>
      </w:r>
      <w:proofErr w:type="spellEnd"/>
      <w:r w:rsidRPr="00FA4C84">
        <w:rPr>
          <w:rFonts w:ascii="Times New Roman" w:hAnsi="Times New Roman" w:cs="Times New Roman"/>
          <w:sz w:val="16"/>
          <w:szCs w:val="16"/>
          <w:lang w:val="es-ES"/>
        </w:rPr>
        <w:t xml:space="preserve"> en el mercado de la tierra en Colombia. FAO América Latina. </w:t>
      </w:r>
      <w:proofErr w:type="spellStart"/>
      <w:r w:rsidRPr="00FA4C84">
        <w:rPr>
          <w:rFonts w:ascii="Times New Roman" w:hAnsi="Times New Roman" w:cs="Times New Roman"/>
          <w:sz w:val="16"/>
          <w:szCs w:val="16"/>
          <w:lang w:val="es-ES"/>
        </w:rPr>
        <w:t>Available</w:t>
      </w:r>
      <w:proofErr w:type="spellEnd"/>
      <w:r w:rsidRPr="00FA4C84">
        <w:rPr>
          <w:rFonts w:ascii="Times New Roman" w:hAnsi="Times New Roman" w:cs="Times New Roman"/>
          <w:sz w:val="16"/>
          <w:szCs w:val="16"/>
          <w:lang w:val="es-ES"/>
        </w:rPr>
        <w:t xml:space="preserve"> at: </w:t>
      </w:r>
      <w:r w:rsidR="00000000">
        <w:fldChar w:fldCharType="begin"/>
      </w:r>
      <w:r w:rsidR="00000000" w:rsidRPr="00FA26AB">
        <w:rPr>
          <w:lang w:val="es-ES"/>
        </w:rPr>
        <w:instrText>HYPERLINK "https://indepaz.org.co/wp-content/uploads/2012/03/608_COLOMBIA-TIERRAS-SALINAS-MAYO-11.pdf"</w:instrText>
      </w:r>
      <w:r w:rsidR="00000000">
        <w:fldChar w:fldCharType="separate"/>
      </w:r>
      <w:r w:rsidRPr="00FA4C84">
        <w:rPr>
          <w:rStyle w:val="Hyperlink"/>
          <w:rFonts w:ascii="Times New Roman" w:hAnsi="Times New Roman" w:cs="Times New Roman"/>
          <w:sz w:val="16"/>
          <w:szCs w:val="16"/>
          <w:lang w:val="es-ES"/>
        </w:rPr>
        <w:t>https://indepaz.org.co/wp-content/uploads/2012/03/608_COLOMBIA-TIERRAS-SALINAS-MAYO-11.pdf</w:t>
      </w:r>
      <w:r w:rsidR="00000000">
        <w:rPr>
          <w:rStyle w:val="Hyperlink"/>
          <w:rFonts w:ascii="Times New Roman" w:hAnsi="Times New Roman" w:cs="Times New Roman"/>
          <w:sz w:val="16"/>
          <w:szCs w:val="16"/>
          <w:lang w:val="es-ES"/>
        </w:rPr>
        <w:fldChar w:fldCharType="end"/>
      </w:r>
      <w:r w:rsidRPr="00FA4C84">
        <w:rPr>
          <w:rFonts w:ascii="Times New Roman" w:hAnsi="Times New Roman" w:cs="Times New Roman"/>
          <w:sz w:val="16"/>
          <w:szCs w:val="16"/>
          <w:lang w:val="es-ES"/>
        </w:rPr>
        <w:t xml:space="preserve"> OXFAM (2013) Divide y </w:t>
      </w:r>
      <w:proofErr w:type="spellStart"/>
      <w:r w:rsidRPr="00FA4C84">
        <w:rPr>
          <w:rFonts w:ascii="Times New Roman" w:hAnsi="Times New Roman" w:cs="Times New Roman"/>
          <w:sz w:val="16"/>
          <w:szCs w:val="16"/>
          <w:lang w:val="es-ES"/>
        </w:rPr>
        <w:t>comprarás</w:t>
      </w:r>
      <w:proofErr w:type="spellEnd"/>
      <w:r w:rsidRPr="00FA4C84">
        <w:rPr>
          <w:rFonts w:ascii="Times New Roman" w:hAnsi="Times New Roman" w:cs="Times New Roman"/>
          <w:sz w:val="16"/>
          <w:szCs w:val="16"/>
          <w:lang w:val="es-ES"/>
        </w:rPr>
        <w:t xml:space="preserve">. Una nueva forma de concentrar tierras </w:t>
      </w:r>
      <w:proofErr w:type="spellStart"/>
      <w:r w:rsidRPr="00FA4C84">
        <w:rPr>
          <w:rFonts w:ascii="Times New Roman" w:hAnsi="Times New Roman" w:cs="Times New Roman"/>
          <w:sz w:val="16"/>
          <w:szCs w:val="16"/>
          <w:lang w:val="es-ES"/>
        </w:rPr>
        <w:t>baldías</w:t>
      </w:r>
      <w:proofErr w:type="spellEnd"/>
      <w:r w:rsidRPr="00FA4C84">
        <w:rPr>
          <w:rFonts w:ascii="Times New Roman" w:hAnsi="Times New Roman" w:cs="Times New Roman"/>
          <w:sz w:val="16"/>
          <w:szCs w:val="16"/>
          <w:lang w:val="es-ES"/>
        </w:rPr>
        <w:t xml:space="preserve"> en Colombia </w:t>
      </w:r>
    </w:p>
    <w:p w14:paraId="4674907D" w14:textId="4D6DEEF0" w:rsidR="00CF4D92" w:rsidRPr="00FA4C84" w:rsidRDefault="00CF4D92" w:rsidP="00CF4D92">
      <w:pPr>
        <w:pStyle w:val="FootnoteText"/>
        <w:rPr>
          <w:rFonts w:ascii="Times New Roman" w:hAnsi="Times New Roman" w:cs="Times New Roman"/>
          <w:sz w:val="16"/>
          <w:szCs w:val="16"/>
          <w:lang w:val="es-ES"/>
        </w:rPr>
      </w:pPr>
      <w:r w:rsidRPr="00FA4C84">
        <w:rPr>
          <w:rFonts w:ascii="Times New Roman" w:hAnsi="Times New Roman" w:cs="Times New Roman"/>
          <w:sz w:val="16"/>
          <w:szCs w:val="16"/>
          <w:lang w:val="es-ES"/>
        </w:rPr>
        <w:t xml:space="preserve"> https://www-cdn.oxfam.org/s3fs-public/file_attachments/rr-divide-and-purchase-land-concentration-colombia-270913-es_0.pdf</w:t>
      </w:r>
    </w:p>
  </w:footnote>
  <w:footnote w:id="6">
    <w:p w14:paraId="260E573A" w14:textId="77777777" w:rsidR="004C0564" w:rsidRPr="00FA4C84" w:rsidRDefault="004C0564" w:rsidP="004C0564">
      <w:pPr>
        <w:rPr>
          <w:rFonts w:ascii="Times New Roman" w:hAnsi="Times New Roman" w:cs="Times New Roman"/>
          <w:sz w:val="16"/>
          <w:szCs w:val="16"/>
        </w:rPr>
      </w:pPr>
      <w:r w:rsidRPr="00FA4C84">
        <w:rPr>
          <w:rFonts w:ascii="Times New Roman" w:hAnsi="Times New Roman" w:cs="Times New Roman"/>
          <w:sz w:val="16"/>
          <w:szCs w:val="16"/>
          <w:vertAlign w:val="superscript"/>
          <w:lang w:val="es-ES"/>
        </w:rPr>
        <w:footnoteRef/>
      </w:r>
      <w:r w:rsidRPr="00FA4C84">
        <w:rPr>
          <w:rFonts w:ascii="Times New Roman" w:hAnsi="Times New Roman" w:cs="Times New Roman"/>
          <w:sz w:val="16"/>
          <w:szCs w:val="16"/>
        </w:rPr>
        <w:t xml:space="preserve"> On the productivity of vacant lots titled to peasant families, see: </w:t>
      </w:r>
      <w:proofErr w:type="spellStart"/>
      <w:r w:rsidRPr="00FA4C84">
        <w:rPr>
          <w:rFonts w:ascii="Times New Roman" w:hAnsi="Times New Roman" w:cs="Times New Roman"/>
          <w:sz w:val="16"/>
          <w:szCs w:val="16"/>
        </w:rPr>
        <w:t>Proyectamos</w:t>
      </w:r>
      <w:proofErr w:type="spellEnd"/>
      <w:r w:rsidRPr="00FA4C84">
        <w:rPr>
          <w:rFonts w:ascii="Times New Roman" w:hAnsi="Times New Roman" w:cs="Times New Roman"/>
          <w:sz w:val="16"/>
          <w:szCs w:val="16"/>
        </w:rPr>
        <w:t xml:space="preserve"> Colombia SAS and DNP, Operations assessment and results on the titling instrument for vacant lots for peasant families in the period from 1995 to 2013. Available at: </w:t>
      </w:r>
      <w:hyperlink r:id="rId1" w:history="1">
        <w:r w:rsidRPr="00FA4C84">
          <w:rPr>
            <w:rFonts w:ascii="Times New Roman" w:hAnsi="Times New Roman" w:cs="Times New Roman"/>
            <w:color w:val="0000FF"/>
            <w:sz w:val="16"/>
            <w:szCs w:val="16"/>
            <w:u w:val="single"/>
          </w:rPr>
          <w:t>https://colaboracion.dnp.gov.co/CDT/Sinergia/Documentos/InformeFinal_TitulaciónBald%C3%ADos.pdf</w:t>
        </w:r>
      </w:hyperlink>
      <w:r w:rsidRPr="00FA4C84">
        <w:rPr>
          <w:rFonts w:ascii="Times New Roman" w:hAnsi="Times New Roman" w:cs="Times New Roman"/>
          <w:sz w:val="16"/>
          <w:szCs w:val="16"/>
        </w:rPr>
        <w:t xml:space="preserve"> </w:t>
      </w:r>
    </w:p>
  </w:footnote>
  <w:footnote w:id="7">
    <w:p w14:paraId="0F351E92" w14:textId="77777777" w:rsidR="004C0564" w:rsidRPr="00FA4C84" w:rsidRDefault="004C0564" w:rsidP="004C0564">
      <w:pPr>
        <w:rPr>
          <w:rFonts w:ascii="Times New Roman" w:hAnsi="Times New Roman" w:cs="Times New Roman"/>
          <w:sz w:val="16"/>
          <w:szCs w:val="16"/>
        </w:rPr>
      </w:pPr>
      <w:r w:rsidRPr="00FA4C84">
        <w:rPr>
          <w:rFonts w:ascii="Times New Roman" w:hAnsi="Times New Roman" w:cs="Times New Roman"/>
          <w:sz w:val="16"/>
          <w:szCs w:val="16"/>
          <w:vertAlign w:val="superscript"/>
          <w:lang w:val="es-ES"/>
        </w:rPr>
        <w:footnoteRef/>
      </w:r>
      <w:r w:rsidRPr="00FA4C84">
        <w:rPr>
          <w:rFonts w:ascii="Times New Roman" w:hAnsi="Times New Roman" w:cs="Times New Roman"/>
          <w:sz w:val="16"/>
          <w:szCs w:val="16"/>
        </w:rPr>
        <w:t xml:space="preserve"> </w:t>
      </w:r>
      <w:proofErr w:type="spellStart"/>
      <w:r w:rsidRPr="00FA4C84">
        <w:rPr>
          <w:rFonts w:ascii="Times New Roman" w:hAnsi="Times New Roman" w:cs="Times New Roman"/>
          <w:sz w:val="16"/>
          <w:szCs w:val="16"/>
        </w:rPr>
        <w:t>Otalvo</w:t>
      </w:r>
      <w:proofErr w:type="spellEnd"/>
      <w:r w:rsidRPr="00FA4C84">
        <w:rPr>
          <w:rFonts w:ascii="Times New Roman" w:hAnsi="Times New Roman" w:cs="Times New Roman"/>
          <w:sz w:val="16"/>
          <w:szCs w:val="16"/>
        </w:rPr>
        <w:t>, Samuel and Bautista, Cesar (2021) Assessment of the state of transformation of the pilot area to apply green road infrastructure guidelines. Foundation for Conservation and Sustainable Development (FCDS), Gordon and Betty Moore Foundation, and WWF:</w:t>
      </w:r>
    </w:p>
  </w:footnote>
  <w:footnote w:id="8">
    <w:p w14:paraId="36D4A5FE" w14:textId="24CE6B79" w:rsidR="000932E2" w:rsidRPr="00FA4C84" w:rsidRDefault="000932E2" w:rsidP="000932E2">
      <w:pPr>
        <w:pStyle w:val="FootnoteText"/>
        <w:rPr>
          <w:rFonts w:ascii="Times New Roman" w:hAnsi="Times New Roman" w:cs="Times New Roman"/>
          <w:bCs/>
          <w:sz w:val="16"/>
          <w:szCs w:val="16"/>
          <w:lang w:val="es-ES"/>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lang w:val="es-ES"/>
        </w:rPr>
        <w:t xml:space="preserve"> Consejo de redacción (2020) </w:t>
      </w:r>
      <w:r w:rsidRPr="00FA4C84">
        <w:rPr>
          <w:rFonts w:ascii="Times New Roman" w:hAnsi="Times New Roman" w:cs="Times New Roman"/>
          <w:bCs/>
          <w:sz w:val="16"/>
          <w:szCs w:val="16"/>
          <w:lang w:val="es-ES"/>
        </w:rPr>
        <w:t>Nukak: nómadas cercados por la deforestación. https://consejoderedaccion.org/noticias/nukak-nomadas-cercados-por-la-deforestacion</w:t>
      </w:r>
    </w:p>
    <w:p w14:paraId="1E94A55C" w14:textId="03EB09CB" w:rsidR="000932E2" w:rsidRPr="00FA4C84" w:rsidRDefault="000932E2">
      <w:pPr>
        <w:pStyle w:val="FootnoteText"/>
        <w:rPr>
          <w:rFonts w:ascii="Times New Roman" w:hAnsi="Times New Roman" w:cs="Times New Roman"/>
          <w:sz w:val="16"/>
          <w:szCs w:val="16"/>
          <w:lang w:val="es-ES"/>
        </w:rPr>
      </w:pPr>
    </w:p>
  </w:footnote>
  <w:footnote w:id="9">
    <w:p w14:paraId="29B373FF" w14:textId="1A923630" w:rsidR="0079394B" w:rsidRPr="00FA4C84" w:rsidRDefault="0079394B">
      <w:pPr>
        <w:pStyle w:val="FootnoteText"/>
        <w:rPr>
          <w:rFonts w:ascii="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FC</w:t>
      </w:r>
      <w:r w:rsidR="00482848" w:rsidRPr="00FA4C84">
        <w:rPr>
          <w:rFonts w:ascii="Times New Roman" w:hAnsi="Times New Roman" w:cs="Times New Roman"/>
          <w:sz w:val="16"/>
          <w:szCs w:val="16"/>
        </w:rPr>
        <w:t>S</w:t>
      </w:r>
      <w:r w:rsidRPr="00FA4C84">
        <w:rPr>
          <w:rFonts w:ascii="Times New Roman" w:hAnsi="Times New Roman" w:cs="Times New Roman"/>
          <w:sz w:val="16"/>
          <w:szCs w:val="16"/>
        </w:rPr>
        <w:t xml:space="preserve">D, Interviews intermediaries in the cattle industry. </w:t>
      </w:r>
      <w:proofErr w:type="spellStart"/>
      <w:r w:rsidRPr="00FA4C84">
        <w:rPr>
          <w:rFonts w:ascii="Times New Roman" w:hAnsi="Times New Roman" w:cs="Times New Roman"/>
          <w:sz w:val="16"/>
          <w:szCs w:val="16"/>
        </w:rPr>
        <w:t>Vereda</w:t>
      </w:r>
      <w:proofErr w:type="spellEnd"/>
      <w:r w:rsidRPr="00FA4C84">
        <w:rPr>
          <w:rFonts w:ascii="Times New Roman" w:hAnsi="Times New Roman" w:cs="Times New Roman"/>
          <w:sz w:val="16"/>
          <w:szCs w:val="16"/>
        </w:rPr>
        <w:t xml:space="preserve"> Boquerón, Guaviare. November 2022.</w:t>
      </w:r>
    </w:p>
  </w:footnote>
  <w:footnote w:id="10">
    <w:p w14:paraId="5EA27113" w14:textId="0135D8DA" w:rsidR="00401F5E" w:rsidRPr="00FA4C84" w:rsidRDefault="00401F5E">
      <w:pPr>
        <w:pStyle w:val="FootnoteText"/>
        <w:rPr>
          <w:rFonts w:ascii="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Instituto </w:t>
      </w:r>
      <w:proofErr w:type="spellStart"/>
      <w:r w:rsidRPr="00FA4C84">
        <w:rPr>
          <w:rFonts w:ascii="Times New Roman" w:hAnsi="Times New Roman" w:cs="Times New Roman"/>
          <w:sz w:val="16"/>
          <w:szCs w:val="16"/>
        </w:rPr>
        <w:t>Colombiano</w:t>
      </w:r>
      <w:proofErr w:type="spellEnd"/>
      <w:r w:rsidRPr="00FA4C84">
        <w:rPr>
          <w:rFonts w:ascii="Times New Roman" w:hAnsi="Times New Roman" w:cs="Times New Roman"/>
          <w:sz w:val="16"/>
          <w:szCs w:val="16"/>
        </w:rPr>
        <w:t xml:space="preserve"> </w:t>
      </w:r>
      <w:proofErr w:type="spellStart"/>
      <w:r w:rsidRPr="00FA4C84">
        <w:rPr>
          <w:rFonts w:ascii="Times New Roman" w:hAnsi="Times New Roman" w:cs="Times New Roman"/>
          <w:sz w:val="16"/>
          <w:szCs w:val="16"/>
        </w:rPr>
        <w:t>Agropecuario</w:t>
      </w:r>
      <w:proofErr w:type="spellEnd"/>
      <w:r w:rsidRPr="00FA4C84">
        <w:rPr>
          <w:rFonts w:ascii="Times New Roman" w:hAnsi="Times New Roman" w:cs="Times New Roman"/>
          <w:sz w:val="16"/>
          <w:szCs w:val="16"/>
        </w:rPr>
        <w:t>-ICA provides vaccination and manage the registry of vaccination in Colombia</w:t>
      </w:r>
    </w:p>
  </w:footnote>
  <w:footnote w:id="11">
    <w:p w14:paraId="753F6B87" w14:textId="008F9E4B" w:rsidR="00482848" w:rsidRPr="00FA4C84" w:rsidRDefault="00482848" w:rsidP="00482848">
      <w:pPr>
        <w:pStyle w:val="FootnoteText"/>
        <w:rPr>
          <w:rFonts w:ascii="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FCSD, Interviews intermediaries in the cattle industry. </w:t>
      </w:r>
      <w:proofErr w:type="spellStart"/>
      <w:r w:rsidRPr="00FA4C84">
        <w:rPr>
          <w:rFonts w:ascii="Times New Roman" w:hAnsi="Times New Roman" w:cs="Times New Roman"/>
          <w:sz w:val="16"/>
          <w:szCs w:val="16"/>
        </w:rPr>
        <w:t>Vereda</w:t>
      </w:r>
      <w:proofErr w:type="spellEnd"/>
      <w:r w:rsidRPr="00FA4C84">
        <w:rPr>
          <w:rFonts w:ascii="Times New Roman" w:hAnsi="Times New Roman" w:cs="Times New Roman"/>
          <w:sz w:val="16"/>
          <w:szCs w:val="16"/>
        </w:rPr>
        <w:t xml:space="preserve"> Boquerón, Guaviare. November 2022.</w:t>
      </w:r>
    </w:p>
  </w:footnote>
  <w:footnote w:id="12">
    <w:p w14:paraId="00000074" w14:textId="77777777" w:rsidR="009316B5" w:rsidRPr="00FA4C84" w:rsidRDefault="009316B5">
      <w:pPr>
        <w:spacing w:line="240" w:lineRule="auto"/>
        <w:jc w:val="both"/>
        <w:rPr>
          <w:rFonts w:ascii="Times New Roman" w:eastAsia="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eastAsia="Times New Roman" w:hAnsi="Times New Roman" w:cs="Times New Roman"/>
          <w:sz w:val="16"/>
          <w:szCs w:val="16"/>
        </w:rPr>
        <w:t xml:space="preserve"> In Colombia, in 2013 "nearly 80 percent of the land was in the hands of 14 percent of the owners, and this concentration has only increased, as the Distribution Atlas of Rural Property in Colombia shows how the Gini index worsened from 0.841 in 1960 to 0.885 in 2009. This data places Colombia in eleventh place among the countries in the world with the worst distributed land and the second in Latin America” (Oxfam, 2013).</w:t>
      </w:r>
    </w:p>
  </w:footnote>
  <w:footnote w:id="13">
    <w:p w14:paraId="00000075" w14:textId="77777777" w:rsidR="009316B5" w:rsidRPr="00FA4C84" w:rsidRDefault="009316B5">
      <w:pPr>
        <w:spacing w:line="240" w:lineRule="auto"/>
        <w:rPr>
          <w:rFonts w:ascii="Times New Roman" w:eastAsia="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eastAsia="Times New Roman" w:hAnsi="Times New Roman" w:cs="Times New Roman"/>
          <w:sz w:val="16"/>
          <w:szCs w:val="16"/>
        </w:rPr>
        <w:t xml:space="preserve"> Where the local people of the region are paid to slash and burn the forest.</w:t>
      </w:r>
    </w:p>
  </w:footnote>
  <w:footnote w:id="14">
    <w:p w14:paraId="00000076" w14:textId="38BD7EB8" w:rsidR="009316B5" w:rsidRPr="00FA4C84" w:rsidRDefault="009316B5">
      <w:pPr>
        <w:spacing w:line="240" w:lineRule="auto"/>
        <w:jc w:val="both"/>
        <w:rPr>
          <w:rFonts w:ascii="Times New Roman" w:eastAsia="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eastAsia="Times New Roman" w:hAnsi="Times New Roman" w:cs="Times New Roman"/>
          <w:sz w:val="16"/>
          <w:szCs w:val="16"/>
        </w:rPr>
        <w:t xml:space="preserve"> Where the land is occupied by establishing agricultural activities. Here is where </w:t>
      </w:r>
      <w:r w:rsidR="00451BDE" w:rsidRPr="00FA4C84">
        <w:rPr>
          <w:rFonts w:ascii="Times New Roman" w:eastAsia="Times New Roman" w:hAnsi="Times New Roman" w:cs="Times New Roman"/>
          <w:sz w:val="16"/>
          <w:szCs w:val="16"/>
        </w:rPr>
        <w:t>conversion to pastures</w:t>
      </w:r>
      <w:r w:rsidRPr="00FA4C84">
        <w:rPr>
          <w:rFonts w:ascii="Times New Roman" w:eastAsia="Times New Roman" w:hAnsi="Times New Roman" w:cs="Times New Roman"/>
          <w:sz w:val="16"/>
          <w:szCs w:val="16"/>
        </w:rPr>
        <w:t xml:space="preserve"> occur.</w:t>
      </w:r>
    </w:p>
  </w:footnote>
  <w:footnote w:id="15">
    <w:p w14:paraId="00000077" w14:textId="29C1B4F2" w:rsidR="009316B5" w:rsidRPr="00FA4C84" w:rsidRDefault="009316B5">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sidRPr="00FA4C84">
        <w:rPr>
          <w:rStyle w:val="FootnoteReference"/>
          <w:rFonts w:ascii="Times New Roman" w:hAnsi="Times New Roman" w:cs="Times New Roman"/>
          <w:sz w:val="16"/>
          <w:szCs w:val="16"/>
        </w:rPr>
        <w:footnoteRef/>
      </w:r>
      <w:r w:rsidRPr="00FA4C84">
        <w:rPr>
          <w:rFonts w:ascii="Times New Roman" w:eastAsia="Times New Roman" w:hAnsi="Times New Roman" w:cs="Times New Roman"/>
          <w:color w:val="000000"/>
          <w:sz w:val="16"/>
          <w:szCs w:val="16"/>
        </w:rPr>
        <w:t xml:space="preserve"> </w:t>
      </w:r>
      <w:r w:rsidR="00451BDE" w:rsidRPr="00FA4C84">
        <w:rPr>
          <w:rFonts w:ascii="Times New Roman" w:eastAsia="Times New Roman" w:hAnsi="Times New Roman" w:cs="Times New Roman"/>
          <w:color w:val="000000"/>
          <w:sz w:val="16"/>
          <w:szCs w:val="16"/>
        </w:rPr>
        <w:t>Conversion to pastures</w:t>
      </w:r>
      <w:r w:rsidRPr="00FA4C84">
        <w:rPr>
          <w:rFonts w:ascii="Times New Roman" w:eastAsia="Times New Roman" w:hAnsi="Times New Roman" w:cs="Times New Roman"/>
          <w:color w:val="000000"/>
          <w:sz w:val="16"/>
          <w:szCs w:val="16"/>
        </w:rPr>
        <w:t xml:space="preserve"> increase in areas of pasture sown for the establishment of livestock systems, which mainly involves the slash and burn and logging of natural forest, transforming natural cover, which leads to the deterioration of the ecological structure of the land (SINCHI 2022)</w:t>
      </w:r>
    </w:p>
  </w:footnote>
  <w:footnote w:id="16">
    <w:p w14:paraId="00000078" w14:textId="77777777" w:rsidR="009316B5" w:rsidRPr="00FA4C84" w:rsidRDefault="009316B5">
      <w:pPr>
        <w:spacing w:line="240" w:lineRule="auto"/>
        <w:jc w:val="both"/>
        <w:rPr>
          <w:rFonts w:ascii="Times New Roman" w:eastAsia="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eastAsia="Times New Roman" w:hAnsi="Times New Roman" w:cs="Times New Roman"/>
          <w:sz w:val="16"/>
          <w:szCs w:val="16"/>
        </w:rPr>
        <w:t xml:space="preserve"> Landscape is defined as a spatially heterogeneous area, which integrates social, economic, and environmental components, composed of multiple elements or patches that correspond to the types of vegetation or land use (Forman and </w:t>
      </w:r>
      <w:proofErr w:type="spellStart"/>
      <w:r w:rsidRPr="00FA4C84">
        <w:rPr>
          <w:rFonts w:ascii="Times New Roman" w:eastAsia="Times New Roman" w:hAnsi="Times New Roman" w:cs="Times New Roman"/>
          <w:sz w:val="16"/>
          <w:szCs w:val="16"/>
        </w:rPr>
        <w:t>Godron</w:t>
      </w:r>
      <w:proofErr w:type="spellEnd"/>
      <w:r w:rsidRPr="00FA4C84">
        <w:rPr>
          <w:rFonts w:ascii="Times New Roman" w:eastAsia="Times New Roman" w:hAnsi="Times New Roman" w:cs="Times New Roman"/>
          <w:sz w:val="16"/>
          <w:szCs w:val="16"/>
        </w:rPr>
        <w:t xml:space="preserve"> 1986), and can be characterized according to its spatial patterns, processes, and changes (Turner et al. 2001). The spatial patterns are the composition and spatial configuration of the types of elements or landscape patches (Li and Wu 2007), while the processes pertain to the flow of energy, matter, and organisms and disturbances, among others (Wiens 2002). Landscape patterns and processes are dependent on each other, and change spatially and temporally mainly due to human actions (Forman and </w:t>
      </w:r>
      <w:proofErr w:type="spellStart"/>
      <w:r w:rsidRPr="00FA4C84">
        <w:rPr>
          <w:rFonts w:ascii="Times New Roman" w:eastAsia="Times New Roman" w:hAnsi="Times New Roman" w:cs="Times New Roman"/>
          <w:sz w:val="16"/>
          <w:szCs w:val="16"/>
        </w:rPr>
        <w:t>Godron</w:t>
      </w:r>
      <w:proofErr w:type="spellEnd"/>
      <w:r w:rsidRPr="00FA4C84">
        <w:rPr>
          <w:rFonts w:ascii="Times New Roman" w:eastAsia="Times New Roman" w:hAnsi="Times New Roman" w:cs="Times New Roman"/>
          <w:sz w:val="16"/>
          <w:szCs w:val="16"/>
        </w:rPr>
        <w:t xml:space="preserve"> 1986; Turner et al. 2001). The variation in landscape patterns and processes due to the degradation and loss of natural ecosystems are associated with direct and indirect causes of land use changes (Geist and </w:t>
      </w:r>
      <w:proofErr w:type="spellStart"/>
      <w:r w:rsidRPr="00FA4C84">
        <w:rPr>
          <w:rFonts w:ascii="Times New Roman" w:eastAsia="Times New Roman" w:hAnsi="Times New Roman" w:cs="Times New Roman"/>
          <w:sz w:val="16"/>
          <w:szCs w:val="16"/>
        </w:rPr>
        <w:t>Lambin</w:t>
      </w:r>
      <w:proofErr w:type="spellEnd"/>
      <w:r w:rsidRPr="00FA4C84">
        <w:rPr>
          <w:rFonts w:ascii="Times New Roman" w:eastAsia="Times New Roman" w:hAnsi="Times New Roman" w:cs="Times New Roman"/>
          <w:sz w:val="16"/>
          <w:szCs w:val="16"/>
        </w:rPr>
        <w:t xml:space="preserve"> 2002).</w:t>
      </w:r>
    </w:p>
  </w:footnote>
  <w:footnote w:id="17">
    <w:p w14:paraId="394B3FF2" w14:textId="37EE37A0" w:rsidR="009316B5" w:rsidRPr="00FA4C84" w:rsidRDefault="009316B5" w:rsidP="00B80C5B">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sidRPr="00FA4C84">
        <w:rPr>
          <w:rStyle w:val="FootnoteReference"/>
          <w:rFonts w:ascii="Times New Roman" w:hAnsi="Times New Roman" w:cs="Times New Roman"/>
          <w:sz w:val="16"/>
          <w:szCs w:val="16"/>
        </w:rPr>
        <w:footnoteRef/>
      </w:r>
      <w:r w:rsidRPr="00FA4C84">
        <w:rPr>
          <w:rFonts w:ascii="Times New Roman" w:eastAsia="Times New Roman" w:hAnsi="Times New Roman" w:cs="Times New Roman"/>
          <w:color w:val="000000"/>
          <w:sz w:val="16"/>
          <w:szCs w:val="16"/>
        </w:rPr>
        <w:t xml:space="preserve"> Using the logistic model, it is estimated that, as the distance from remaining forests decreases by 1 km to areas deforested in previous periods, the probability that they will be deforested increases 31 times, according to the results of odds-ratio from the logit model applied</w:t>
      </w:r>
    </w:p>
  </w:footnote>
  <w:footnote w:id="18">
    <w:p w14:paraId="59EDD1E8" w14:textId="13624CEB" w:rsidR="009316B5" w:rsidRPr="00FA4C84" w:rsidRDefault="009316B5">
      <w:pPr>
        <w:pStyle w:val="FootnoteText"/>
        <w:rPr>
          <w:rFonts w:ascii="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With the logistic model, a two-fold increase in the likelihood of deforestation in remaining forests located at distances of less than 1 km from road infrastructure is predicted, compared to forested areas at distances greater than 5 km.  </w:t>
      </w:r>
    </w:p>
  </w:footnote>
  <w:footnote w:id="19">
    <w:p w14:paraId="6BAD6024" w14:textId="3997B1D0" w:rsidR="009316B5" w:rsidRPr="00FA4C84" w:rsidRDefault="009316B5">
      <w:pPr>
        <w:pStyle w:val="FootnoteText"/>
        <w:rPr>
          <w:rFonts w:ascii="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By the year 2022, approximately 26,915 km of roads -mostly illegal- have been identified in the Northwestern Arc of the Amazon. 742 km of those are new roads built from March 2021 to March 2022 (FCDS 2022). </w:t>
      </w:r>
    </w:p>
  </w:footnote>
  <w:footnote w:id="20">
    <w:p w14:paraId="2A697366" w14:textId="18D1D436" w:rsidR="009316B5" w:rsidRPr="00FA4C84" w:rsidRDefault="009316B5" w:rsidP="00AA03A9">
      <w:pPr>
        <w:pStyle w:val="FootnoteText"/>
        <w:rPr>
          <w:rFonts w:ascii="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Public land titling requires that rural workers prove that they have under economic exploitation 2/3 of the area as a requisite to hand over the land title. Law 160/94 </w:t>
      </w:r>
      <w:r w:rsidRPr="00FA4C84">
        <w:rPr>
          <w:rFonts w:ascii="Times New Roman" w:hAnsi="Times New Roman" w:cs="Times New Roman"/>
          <w:bCs/>
          <w:sz w:val="16"/>
          <w:szCs w:val="16"/>
        </w:rPr>
        <w:t>Art.69</w:t>
      </w:r>
      <w:r w:rsidRPr="00FA4C84">
        <w:rPr>
          <w:rFonts w:ascii="Times New Roman" w:hAnsi="Times New Roman" w:cs="Times New Roman"/>
          <w:sz w:val="16"/>
          <w:szCs w:val="16"/>
        </w:rPr>
        <w:t xml:space="preserve">. </w:t>
      </w:r>
    </w:p>
  </w:footnote>
  <w:footnote w:id="21">
    <w:p w14:paraId="62782EF7" w14:textId="44C6C7FA" w:rsidR="009316B5" w:rsidRPr="00FA4C84" w:rsidRDefault="009316B5">
      <w:pPr>
        <w:pStyle w:val="FootnoteText"/>
        <w:rPr>
          <w:rFonts w:ascii="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Conservationist ideas in Latin America as well as in Colombia are rooted in the idea that conservation must exclude population. For a historical analysis in this regard see: Leal, Claudia, </w:t>
      </w:r>
      <w:proofErr w:type="spellStart"/>
      <w:r w:rsidRPr="00FA4C84">
        <w:rPr>
          <w:rFonts w:ascii="Times New Roman" w:hAnsi="Times New Roman" w:cs="Times New Roman"/>
          <w:sz w:val="16"/>
          <w:szCs w:val="16"/>
        </w:rPr>
        <w:t>Soluri</w:t>
      </w:r>
      <w:proofErr w:type="spellEnd"/>
      <w:r w:rsidRPr="00FA4C84">
        <w:rPr>
          <w:rFonts w:ascii="Times New Roman" w:hAnsi="Times New Roman" w:cs="Times New Roman"/>
          <w:sz w:val="16"/>
          <w:szCs w:val="16"/>
        </w:rPr>
        <w:t xml:space="preserve">, John and </w:t>
      </w:r>
      <w:proofErr w:type="spellStart"/>
      <w:r w:rsidRPr="00FA4C84">
        <w:rPr>
          <w:rFonts w:ascii="Times New Roman" w:hAnsi="Times New Roman" w:cs="Times New Roman"/>
          <w:sz w:val="16"/>
          <w:szCs w:val="16"/>
        </w:rPr>
        <w:t>Pádua</w:t>
      </w:r>
      <w:proofErr w:type="spellEnd"/>
      <w:r w:rsidRPr="00FA4C84">
        <w:rPr>
          <w:rFonts w:ascii="Times New Roman" w:hAnsi="Times New Roman" w:cs="Times New Roman"/>
          <w:sz w:val="16"/>
          <w:szCs w:val="16"/>
        </w:rPr>
        <w:t xml:space="preserve">, Augusto (2019) Un </w:t>
      </w:r>
      <w:proofErr w:type="spellStart"/>
      <w:r w:rsidRPr="00FA4C84">
        <w:rPr>
          <w:rFonts w:ascii="Times New Roman" w:hAnsi="Times New Roman" w:cs="Times New Roman"/>
          <w:sz w:val="16"/>
          <w:szCs w:val="16"/>
        </w:rPr>
        <w:t>pasado</w:t>
      </w:r>
      <w:proofErr w:type="spellEnd"/>
      <w:r w:rsidRPr="00FA4C84">
        <w:rPr>
          <w:rFonts w:ascii="Times New Roman" w:hAnsi="Times New Roman" w:cs="Times New Roman"/>
          <w:sz w:val="16"/>
          <w:szCs w:val="16"/>
        </w:rPr>
        <w:t xml:space="preserve"> vivo. </w:t>
      </w:r>
      <w:r w:rsidRPr="00FA4C84">
        <w:rPr>
          <w:rFonts w:ascii="Times New Roman" w:hAnsi="Times New Roman" w:cs="Times New Roman"/>
          <w:sz w:val="16"/>
          <w:szCs w:val="16"/>
          <w:lang w:val="es-ES"/>
        </w:rPr>
        <w:t xml:space="preserve">Dos siglos de historia ambiental latinoamericana. </w:t>
      </w:r>
      <w:r w:rsidR="00292477" w:rsidRPr="00FA4C84">
        <w:rPr>
          <w:rFonts w:ascii="Times New Roman" w:hAnsi="Times New Roman" w:cs="Times New Roman"/>
          <w:sz w:val="16"/>
          <w:szCs w:val="16"/>
          <w:lang w:val="es-ES"/>
        </w:rPr>
        <w:t>Universidad de los Andes y Fondo de Cultura económica. Cárdenas, Martha and Rodríguez, Manuel (2004) Guerra, sociedad y me</w:t>
      </w:r>
      <w:r w:rsidR="00A17EF7" w:rsidRPr="00FA4C84">
        <w:rPr>
          <w:rFonts w:ascii="Times New Roman" w:hAnsi="Times New Roman" w:cs="Times New Roman"/>
          <w:sz w:val="16"/>
          <w:szCs w:val="16"/>
          <w:lang w:val="es-ES"/>
        </w:rPr>
        <w:t>d</w:t>
      </w:r>
      <w:r w:rsidR="00292477" w:rsidRPr="00FA4C84">
        <w:rPr>
          <w:rFonts w:ascii="Times New Roman" w:hAnsi="Times New Roman" w:cs="Times New Roman"/>
          <w:sz w:val="16"/>
          <w:szCs w:val="16"/>
          <w:lang w:val="es-ES"/>
        </w:rPr>
        <w:t xml:space="preserve">io ambiente. </w:t>
      </w:r>
      <w:proofErr w:type="spellStart"/>
      <w:r w:rsidR="00292477" w:rsidRPr="00FA4C84">
        <w:rPr>
          <w:rFonts w:ascii="Times New Roman" w:hAnsi="Times New Roman" w:cs="Times New Roman"/>
          <w:sz w:val="16"/>
          <w:szCs w:val="16"/>
        </w:rPr>
        <w:t>Foro</w:t>
      </w:r>
      <w:proofErr w:type="spellEnd"/>
      <w:r w:rsidR="00292477" w:rsidRPr="00FA4C84">
        <w:rPr>
          <w:rFonts w:ascii="Times New Roman" w:hAnsi="Times New Roman" w:cs="Times New Roman"/>
          <w:sz w:val="16"/>
          <w:szCs w:val="16"/>
        </w:rPr>
        <w:t xml:space="preserve"> </w:t>
      </w:r>
      <w:proofErr w:type="spellStart"/>
      <w:r w:rsidR="00292477" w:rsidRPr="00FA4C84">
        <w:rPr>
          <w:rFonts w:ascii="Times New Roman" w:hAnsi="Times New Roman" w:cs="Times New Roman"/>
          <w:sz w:val="16"/>
          <w:szCs w:val="16"/>
        </w:rPr>
        <w:t>nacional</w:t>
      </w:r>
      <w:proofErr w:type="spellEnd"/>
      <w:r w:rsidR="00292477" w:rsidRPr="00FA4C84">
        <w:rPr>
          <w:rFonts w:ascii="Times New Roman" w:hAnsi="Times New Roman" w:cs="Times New Roman"/>
          <w:sz w:val="16"/>
          <w:szCs w:val="16"/>
        </w:rPr>
        <w:t xml:space="preserve"> </w:t>
      </w:r>
      <w:proofErr w:type="spellStart"/>
      <w:r w:rsidR="00292477" w:rsidRPr="00FA4C84">
        <w:rPr>
          <w:rFonts w:ascii="Times New Roman" w:hAnsi="Times New Roman" w:cs="Times New Roman"/>
          <w:sz w:val="16"/>
          <w:szCs w:val="16"/>
        </w:rPr>
        <w:t>ambiental</w:t>
      </w:r>
      <w:proofErr w:type="spellEnd"/>
      <w:r w:rsidR="00292477" w:rsidRPr="00FA4C84">
        <w:rPr>
          <w:rFonts w:ascii="Times New Roman" w:hAnsi="Times New Roman" w:cs="Times New Roman"/>
          <w:sz w:val="16"/>
          <w:szCs w:val="16"/>
        </w:rPr>
        <w:t>.</w:t>
      </w:r>
    </w:p>
  </w:footnote>
  <w:footnote w:id="22">
    <w:p w14:paraId="6408F3EB" w14:textId="77777777" w:rsidR="009316B5" w:rsidRPr="00FA4C84" w:rsidRDefault="009316B5" w:rsidP="00A937AE">
      <w:pPr>
        <w:pStyle w:val="FootnoteText"/>
        <w:rPr>
          <w:rFonts w:ascii="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Less than 2,5% of the producers in 2014 in the area of the study had access to machinery for productive development. See DANE, Censo Nacional </w:t>
      </w:r>
      <w:proofErr w:type="spellStart"/>
      <w:r w:rsidRPr="00FA4C84">
        <w:rPr>
          <w:rFonts w:ascii="Times New Roman" w:hAnsi="Times New Roman" w:cs="Times New Roman"/>
          <w:sz w:val="16"/>
          <w:szCs w:val="16"/>
        </w:rPr>
        <w:t>Agropecurario</w:t>
      </w:r>
      <w:proofErr w:type="spellEnd"/>
    </w:p>
  </w:footnote>
  <w:footnote w:id="23">
    <w:p w14:paraId="51375DDC" w14:textId="77777777" w:rsidR="009316B5" w:rsidRPr="00FA4C84" w:rsidRDefault="009316B5" w:rsidP="00AA03A9">
      <w:pPr>
        <w:pStyle w:val="FootnoteText"/>
        <w:rPr>
          <w:rFonts w:ascii="Times New Roman" w:hAnsi="Times New Roman" w:cs="Times New Roman"/>
          <w:sz w:val="16"/>
          <w:szCs w:val="16"/>
          <w:lang w:val="es-ES"/>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Poverty in rural areas is 44,6% while in urban areas 37,8% See. </w:t>
      </w:r>
      <w:r w:rsidRPr="00FA4C84">
        <w:rPr>
          <w:rFonts w:ascii="Times New Roman" w:hAnsi="Times New Roman" w:cs="Times New Roman"/>
          <w:sz w:val="16"/>
          <w:szCs w:val="16"/>
          <w:lang w:val="es-ES"/>
        </w:rPr>
        <w:t xml:space="preserve">DANE, Pobreza monetaria </w:t>
      </w:r>
      <w:r w:rsidR="00000000">
        <w:fldChar w:fldCharType="begin"/>
      </w:r>
      <w:r w:rsidR="00000000" w:rsidRPr="00FA26AB">
        <w:rPr>
          <w:lang w:val="es-ES"/>
        </w:rPr>
        <w:instrText>HYPERLINK "https://www.dane.gov.co/index.php/estadisticas-por-tema/pobreza-y-condiciones-de-vida/pobreza-monetaria"</w:instrText>
      </w:r>
      <w:r w:rsidR="00000000">
        <w:fldChar w:fldCharType="separate"/>
      </w:r>
      <w:r w:rsidRPr="00FA4C84">
        <w:rPr>
          <w:rStyle w:val="Hyperlink"/>
          <w:rFonts w:ascii="Times New Roman" w:hAnsi="Times New Roman" w:cs="Times New Roman"/>
          <w:sz w:val="16"/>
          <w:szCs w:val="16"/>
          <w:lang w:val="es-ES"/>
        </w:rPr>
        <w:t>https://www.dane.gov.co/index.php/estadisticas-por-tema/pobreza-y-condiciones-de-vida/pobreza-monetaria</w:t>
      </w:r>
      <w:r w:rsidR="00000000">
        <w:rPr>
          <w:rStyle w:val="Hyperlink"/>
          <w:rFonts w:ascii="Times New Roman" w:hAnsi="Times New Roman" w:cs="Times New Roman"/>
          <w:sz w:val="16"/>
          <w:szCs w:val="16"/>
          <w:lang w:val="es-ES"/>
        </w:rPr>
        <w:fldChar w:fldCharType="end"/>
      </w:r>
      <w:r w:rsidRPr="00FA4C84">
        <w:rPr>
          <w:rFonts w:ascii="Times New Roman" w:hAnsi="Times New Roman" w:cs="Times New Roman"/>
          <w:sz w:val="16"/>
          <w:szCs w:val="16"/>
          <w:lang w:val="es-ES"/>
        </w:rPr>
        <w:t xml:space="preserve"> </w:t>
      </w:r>
    </w:p>
  </w:footnote>
  <w:footnote w:id="24">
    <w:p w14:paraId="293F65BB" w14:textId="68672E3E" w:rsidR="00E45043" w:rsidRPr="00FA4C84" w:rsidRDefault="00E45043">
      <w:pPr>
        <w:pStyle w:val="FootnoteText"/>
        <w:rPr>
          <w:rFonts w:ascii="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lang w:val="es-ES"/>
        </w:rPr>
        <w:t xml:space="preserve"> </w:t>
      </w:r>
      <w:proofErr w:type="spellStart"/>
      <w:r w:rsidRPr="00FA4C84">
        <w:rPr>
          <w:rFonts w:ascii="Times New Roman" w:hAnsi="Times New Roman" w:cs="Times New Roman"/>
          <w:sz w:val="16"/>
          <w:szCs w:val="16"/>
          <w:lang w:val="es-ES"/>
        </w:rPr>
        <w:t>To</w:t>
      </w:r>
      <w:proofErr w:type="spellEnd"/>
      <w:r w:rsidRPr="00FA4C84">
        <w:rPr>
          <w:rFonts w:ascii="Times New Roman" w:hAnsi="Times New Roman" w:cs="Times New Roman"/>
          <w:sz w:val="16"/>
          <w:szCs w:val="16"/>
          <w:lang w:val="es-ES"/>
        </w:rPr>
        <w:t xml:space="preserve"> explore more </w:t>
      </w:r>
      <w:proofErr w:type="spellStart"/>
      <w:r w:rsidRPr="00FA4C84">
        <w:rPr>
          <w:rFonts w:ascii="Times New Roman" w:hAnsi="Times New Roman" w:cs="Times New Roman"/>
          <w:sz w:val="16"/>
          <w:szCs w:val="16"/>
          <w:lang w:val="es-ES"/>
        </w:rPr>
        <w:t>about</w:t>
      </w:r>
      <w:proofErr w:type="spellEnd"/>
      <w:r w:rsidRPr="00FA4C84">
        <w:rPr>
          <w:rFonts w:ascii="Times New Roman" w:hAnsi="Times New Roman" w:cs="Times New Roman"/>
          <w:sz w:val="16"/>
          <w:szCs w:val="16"/>
          <w:lang w:val="es-ES"/>
        </w:rPr>
        <w:t xml:space="preserve"> </w:t>
      </w:r>
      <w:proofErr w:type="spellStart"/>
      <w:r w:rsidRPr="00FA4C84">
        <w:rPr>
          <w:rFonts w:ascii="Times New Roman" w:hAnsi="Times New Roman" w:cs="Times New Roman"/>
          <w:sz w:val="16"/>
          <w:szCs w:val="16"/>
          <w:lang w:val="es-ES"/>
        </w:rPr>
        <w:t>greenwashing</w:t>
      </w:r>
      <w:proofErr w:type="spellEnd"/>
      <w:r w:rsidRPr="00FA4C84">
        <w:rPr>
          <w:rFonts w:ascii="Times New Roman" w:hAnsi="Times New Roman" w:cs="Times New Roman"/>
          <w:sz w:val="16"/>
          <w:szCs w:val="16"/>
          <w:lang w:val="es-ES"/>
        </w:rPr>
        <w:t xml:space="preserve"> in </w:t>
      </w:r>
      <w:proofErr w:type="spellStart"/>
      <w:r w:rsidRPr="00FA4C84">
        <w:rPr>
          <w:rFonts w:ascii="Times New Roman" w:hAnsi="Times New Roman" w:cs="Times New Roman"/>
          <w:sz w:val="16"/>
          <w:szCs w:val="16"/>
          <w:lang w:val="es-ES"/>
        </w:rPr>
        <w:t>the</w:t>
      </w:r>
      <w:proofErr w:type="spellEnd"/>
      <w:r w:rsidRPr="00FA4C84">
        <w:rPr>
          <w:rFonts w:ascii="Times New Roman" w:hAnsi="Times New Roman" w:cs="Times New Roman"/>
          <w:sz w:val="16"/>
          <w:szCs w:val="16"/>
          <w:lang w:val="es-ES"/>
        </w:rPr>
        <w:t xml:space="preserve"> </w:t>
      </w:r>
      <w:proofErr w:type="spellStart"/>
      <w:r w:rsidRPr="00FA4C84">
        <w:rPr>
          <w:rFonts w:ascii="Times New Roman" w:hAnsi="Times New Roman" w:cs="Times New Roman"/>
          <w:sz w:val="16"/>
          <w:szCs w:val="16"/>
          <w:lang w:val="es-ES"/>
        </w:rPr>
        <w:t>cattle</w:t>
      </w:r>
      <w:proofErr w:type="spellEnd"/>
      <w:r w:rsidR="00213364" w:rsidRPr="00FA4C84">
        <w:rPr>
          <w:rFonts w:ascii="Times New Roman" w:hAnsi="Times New Roman" w:cs="Times New Roman"/>
          <w:sz w:val="16"/>
          <w:szCs w:val="16"/>
          <w:lang w:val="es-ES"/>
        </w:rPr>
        <w:t xml:space="preserve"> </w:t>
      </w:r>
      <w:proofErr w:type="spellStart"/>
      <w:r w:rsidRPr="00FA4C84">
        <w:rPr>
          <w:rFonts w:ascii="Times New Roman" w:hAnsi="Times New Roman" w:cs="Times New Roman"/>
          <w:sz w:val="16"/>
          <w:szCs w:val="16"/>
          <w:lang w:val="es-ES"/>
        </w:rPr>
        <w:t>industry</w:t>
      </w:r>
      <w:proofErr w:type="spellEnd"/>
      <w:r w:rsidRPr="00FA4C84">
        <w:rPr>
          <w:rFonts w:ascii="Times New Roman" w:hAnsi="Times New Roman" w:cs="Times New Roman"/>
          <w:sz w:val="16"/>
          <w:szCs w:val="16"/>
          <w:lang w:val="es-ES"/>
        </w:rPr>
        <w:t xml:space="preserve"> </w:t>
      </w:r>
      <w:proofErr w:type="spellStart"/>
      <w:r w:rsidRPr="00FA4C84">
        <w:rPr>
          <w:rFonts w:ascii="Times New Roman" w:hAnsi="Times New Roman" w:cs="Times New Roman"/>
          <w:sz w:val="16"/>
          <w:szCs w:val="16"/>
          <w:lang w:val="es-ES"/>
        </w:rPr>
        <w:t>see</w:t>
      </w:r>
      <w:proofErr w:type="spellEnd"/>
      <w:r w:rsidRPr="00FA4C84">
        <w:rPr>
          <w:rFonts w:ascii="Times New Roman" w:hAnsi="Times New Roman" w:cs="Times New Roman"/>
          <w:sz w:val="16"/>
          <w:szCs w:val="16"/>
          <w:lang w:val="es-ES"/>
        </w:rPr>
        <w:t>: Molinares Cesar (202</w:t>
      </w:r>
      <w:r w:rsidR="00213364" w:rsidRPr="00FA4C84">
        <w:rPr>
          <w:rFonts w:ascii="Times New Roman" w:hAnsi="Times New Roman" w:cs="Times New Roman"/>
          <w:sz w:val="16"/>
          <w:szCs w:val="16"/>
          <w:lang w:val="es-ES"/>
        </w:rPr>
        <w:t>2</w:t>
      </w:r>
      <w:r w:rsidRPr="00FA4C84">
        <w:rPr>
          <w:rFonts w:ascii="Times New Roman" w:hAnsi="Times New Roman" w:cs="Times New Roman"/>
          <w:sz w:val="16"/>
          <w:szCs w:val="16"/>
          <w:lang w:val="es-ES"/>
        </w:rPr>
        <w:t>)</w:t>
      </w:r>
      <w:r w:rsidR="00213364" w:rsidRPr="00FA4C84">
        <w:rPr>
          <w:rFonts w:ascii="Times New Roman" w:hAnsi="Times New Roman" w:cs="Times New Roman"/>
          <w:sz w:val="16"/>
          <w:szCs w:val="16"/>
          <w:lang w:val="es-ES"/>
        </w:rPr>
        <w:t xml:space="preserve"> La deforestación tras la carne que comemos en Bogotá and (2021) El ganado acorrala a la Amazonía. </w:t>
      </w:r>
      <w:r w:rsidR="00213364" w:rsidRPr="00FA4C84">
        <w:rPr>
          <w:rFonts w:ascii="Times New Roman" w:hAnsi="Times New Roman" w:cs="Times New Roman"/>
          <w:sz w:val="16"/>
          <w:szCs w:val="16"/>
        </w:rPr>
        <w:t xml:space="preserve">Available at: </w:t>
      </w:r>
      <w:hyperlink r:id="rId2" w:history="1">
        <w:r w:rsidR="00213364" w:rsidRPr="00FA4C84">
          <w:rPr>
            <w:rStyle w:val="Hyperlink"/>
            <w:rFonts w:ascii="Times New Roman" w:hAnsi="Times New Roman" w:cs="Times New Roman"/>
            <w:sz w:val="16"/>
            <w:szCs w:val="16"/>
          </w:rPr>
          <w:t>https://360-grados.co/investigaciones/54-el-ganado-acorrala-a-la-amazonia</w:t>
        </w:r>
      </w:hyperlink>
      <w:r w:rsidR="00213364" w:rsidRPr="00FA4C84">
        <w:rPr>
          <w:rFonts w:ascii="Times New Roman" w:hAnsi="Times New Roman" w:cs="Times New Roman"/>
          <w:sz w:val="16"/>
          <w:szCs w:val="16"/>
        </w:rPr>
        <w:t xml:space="preserve"> </w:t>
      </w:r>
      <w:r w:rsidR="0083634C" w:rsidRPr="00FA4C84">
        <w:rPr>
          <w:rFonts w:ascii="Times New Roman" w:hAnsi="Times New Roman" w:cs="Times New Roman"/>
          <w:sz w:val="16"/>
          <w:szCs w:val="16"/>
        </w:rPr>
        <w:t xml:space="preserve">and EIA (2021) Tainted beef </w:t>
      </w:r>
      <w:hyperlink r:id="rId3" w:history="1">
        <w:r w:rsidR="0083634C" w:rsidRPr="00FA4C84">
          <w:rPr>
            <w:rStyle w:val="Hyperlink"/>
            <w:rFonts w:ascii="Times New Roman" w:hAnsi="Times New Roman" w:cs="Times New Roman"/>
            <w:sz w:val="16"/>
            <w:szCs w:val="16"/>
          </w:rPr>
          <w:t>https://us.eia.org/report/20210527-tainted-beef-report/</w:t>
        </w:r>
      </w:hyperlink>
      <w:r w:rsidR="0083634C" w:rsidRPr="00FA4C84">
        <w:rPr>
          <w:rFonts w:ascii="Times New Roman" w:hAnsi="Times New Roman" w:cs="Times New Roman"/>
          <w:sz w:val="16"/>
          <w:szCs w:val="16"/>
        </w:rPr>
        <w:t xml:space="preserve"> </w:t>
      </w:r>
    </w:p>
  </w:footnote>
  <w:footnote w:id="25">
    <w:p w14:paraId="740DDADF" w14:textId="03EAF089" w:rsidR="00470D06" w:rsidRPr="00FA4C84" w:rsidRDefault="00470D06">
      <w:pPr>
        <w:pStyle w:val="FootnoteText"/>
        <w:rPr>
          <w:rFonts w:ascii="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Each increase of 50,000 livestock in a rural area on the northwestern limit of the </w:t>
      </w:r>
      <w:proofErr w:type="spellStart"/>
      <w:r w:rsidRPr="00FA4C84">
        <w:rPr>
          <w:rFonts w:ascii="Times New Roman" w:hAnsi="Times New Roman" w:cs="Times New Roman"/>
          <w:sz w:val="16"/>
          <w:szCs w:val="16"/>
        </w:rPr>
        <w:t>Chiribiquete</w:t>
      </w:r>
      <w:proofErr w:type="spellEnd"/>
      <w:r w:rsidRPr="00FA4C84">
        <w:rPr>
          <w:rFonts w:ascii="Times New Roman" w:hAnsi="Times New Roman" w:cs="Times New Roman"/>
          <w:sz w:val="16"/>
          <w:szCs w:val="16"/>
        </w:rPr>
        <w:t xml:space="preserve"> PNN represents an average increase of 186% in the incidence of fires in that area. (R</w:t>
      </w:r>
      <w:r w:rsidRPr="00FA4C84">
        <w:rPr>
          <w:rFonts w:ascii="Times New Roman" w:hAnsi="Times New Roman" w:cs="Times New Roman"/>
          <w:sz w:val="16"/>
          <w:szCs w:val="16"/>
          <w:vertAlign w:val="superscript"/>
        </w:rPr>
        <w:t>2</w:t>
      </w:r>
      <w:r w:rsidRPr="00FA4C84">
        <w:rPr>
          <w:rFonts w:ascii="Times New Roman" w:hAnsi="Times New Roman" w:cs="Times New Roman"/>
          <w:sz w:val="16"/>
          <w:szCs w:val="16"/>
        </w:rPr>
        <w:t>=0.72, p-value &lt; 2e-16).</w:t>
      </w:r>
    </w:p>
  </w:footnote>
  <w:footnote w:id="26">
    <w:p w14:paraId="5DDCB3C1" w14:textId="14152D6E" w:rsidR="006A571B" w:rsidRPr="00FA4C84" w:rsidRDefault="006A571B" w:rsidP="006A571B">
      <w:pPr>
        <w:pBdr>
          <w:top w:val="nil"/>
          <w:left w:val="nil"/>
          <w:bottom w:val="nil"/>
          <w:right w:val="nil"/>
          <w:between w:val="nil"/>
        </w:pBdr>
        <w:jc w:val="both"/>
        <w:rPr>
          <w:rFonts w:ascii="Times New Roman" w:eastAsia="Cambria" w:hAnsi="Times New Roman" w:cs="Times New Roman"/>
          <w:color w:val="000000"/>
          <w:sz w:val="16"/>
          <w:szCs w:val="16"/>
          <w:lang w:val="es-ES"/>
        </w:rPr>
      </w:pPr>
      <w:r w:rsidRPr="00FA4C84">
        <w:rPr>
          <w:rStyle w:val="FootnoteReference"/>
          <w:rFonts w:ascii="Times New Roman" w:hAnsi="Times New Roman" w:cs="Times New Roman"/>
          <w:sz w:val="16"/>
          <w:szCs w:val="16"/>
        </w:rPr>
        <w:footnoteRef/>
      </w:r>
      <w:r w:rsidRPr="00FA4C84">
        <w:rPr>
          <w:rFonts w:ascii="Times New Roman" w:eastAsia="Cambria" w:hAnsi="Times New Roman" w:cs="Times New Roman"/>
          <w:color w:val="000000"/>
          <w:sz w:val="16"/>
          <w:szCs w:val="16"/>
        </w:rPr>
        <w:t xml:space="preserve"> Since the 1980s, the FARC created different armed fronts in the Amazon region grouped into the structures of the Eastern and Southern Blocs. The Eastern Bloc. Later Eastern Bloc in the 1970s were created Fronts 1, 7, 10, 17 and 22. In the 80s, Front 16, which would be one of the most important in the finances of the bloc structure. In the same decade were created fronts 25, 26, 27 y 28. Later 31 y 38. At the end of the 80s were created 39, 40, 45, 42 and 44. In the 90s were created 51, 52, 53, 54, 55 y 56. In addition to this large number of structures, there is a proliferation of mobile columns and companies whose moment of expansion is the distension zone and today areas highly deforested. </w:t>
      </w:r>
      <w:r w:rsidRPr="00FA4C84">
        <w:rPr>
          <w:rFonts w:ascii="Times New Roman" w:eastAsia="Cambria" w:hAnsi="Times New Roman" w:cs="Times New Roman"/>
          <w:color w:val="000000"/>
          <w:sz w:val="16"/>
          <w:szCs w:val="16"/>
          <w:lang w:val="es-ES"/>
        </w:rPr>
        <w:t xml:space="preserve">(Fundación Ideas para la Paz, 2015 in </w:t>
      </w:r>
      <w:sdt>
        <w:sdtPr>
          <w:rPr>
            <w:rFonts w:ascii="Times New Roman" w:eastAsia="Cambria" w:hAnsi="Times New Roman" w:cs="Times New Roman"/>
            <w:color w:val="000000"/>
            <w:sz w:val="16"/>
            <w:szCs w:val="16"/>
          </w:rPr>
          <w:tag w:val="MENDELEY_CITATION_v3_eyJjaXRhdGlvbklEIjoiTUVOREVMRVlfQ0lUQVRJT05fM2FjODlhYjAtNDY5Mi00MzM1LTg3ZjAtNzFjYzJiNGJkN2NhIiwicHJvcGVydGllcyI6eyJub3RlSW5kZXgiOjB9LCJpc0VkaXRlZCI6ZmFsc2UsIm1hbnVhbE92ZXJyaWRlIjp7ImlzTWFudWFsbHlPdmVycmlkZGVuIjpmYWxzZSwiY2l0ZXByb2NUZXh0IjoiKER1aWNhIEFtYXlhICYjMzg7IFNhbGFzIFDDqXJleiwgMjAyMykiLCJtYW51YWxPdmVycmlkZVRleHQiOiIifSwiY2l0YXRpb25JdGVtcyI6W3siaWQiOiI3OTFhOGZhZC1lNjZlLTNiYTQtYTljMS1kYmUzODU0ODI1YjciLCJpdGVtRGF0YSI6eyJ0eXBlIjoicmVwb3J0IiwiaWQiOiI3OTFhOGZhZC1lNjZlLTNiYTQtYTljMS1kYmUzODU0ODI1YjciLCJ0aXRsZSI6IkVudHJlIGxhIGNvbnNlcnZhY2nDs24gXCJhIHB1bnRhIGRlIGJhbGFcIiB5IGxhIGRlZm9yZXN0YWNpw7NuOiBkaW7DoW1pY2FzIGVuIGxhcyBnb2Jlcm5hYmlsaWRhZGVzIGjDrWJyaWRhcyBlbiBsYSBBbWF6b27DrWEgQ29sb21iaWFuYSIsImF1dGhvciI6W3siZmFtaWx5IjoiRHVpY2EgQW1heWEiLCJnaXZlbiI6IkxpbGlhbmEiLCJwYXJzZS1uYW1lcyI6ZmFsc2UsImRyb3BwaW5nLXBhcnRpY2xlIjoiIiwibm9uLWRyb3BwaW5nLXBhcnRpY2xlIjoiIn0seyJmYW1pbHkiOiJTYWxhcyBQw6lyZXoiLCJnaXZlbiI6IkNyaXN0aWFuIiwicGFyc2UtbmFtZXMiOmZhbHNlLCJkcm9wcGluZy1wYXJ0aWNsZSI6IiIsIm5vbi1kcm9wcGluZy1wYXJ0aWNsZSI6IiJ9XSwiY29sbGVjdGlvbi10aXRsZSI6IuKAnENvbXBsZWppemFuZG8gbGEgZGVmb3Jlc3RhY2nDs24gYW1hesOzbmljYTogdHJheWVjdG9yaWFzIG5hY2lvbmFsZXMsIGNvbmZsaWN0b3MgeSBhbHRlcm5hdGl2YXPigJ0iLCJpc3N1ZWQiOnsiZGF0ZS1wYXJ0cyI6W1syMDIzLDIsOF1dfSwicHVibGlzaGVyLXBsYWNlIjoiQm9nb3TDoSIsImFic3RyYWN0IjoiTGEgY29uc2VydmFjacOzbiBhIHB1bnRhIGRlIGJhbGEgcmVndWxhZGEgZW4gbG9zIG1hbnVhbGVzIGRlIGNvbnZpdmVuY2lhIGRlIGxhcyBjb211bmlkYWRlcyB5IGNhc3RpZ2FkYSBwb3IgbGFzIGd1ZXJyaWxsYXMgY3VtcGzDrWEgdW4gcm9sIGRlIG9yZGVuIHkgY29udHJvbCB0ZXJyaXRvcmlhbC4gUGFyYSBsYXMgRkFSQyBsb3MgYm9zcXVlcyBlbiBwaWUgdGVuw61hbiB1bmEgaW1wb3J0YW5jaWEgZXN0cmF0w6lnaWNhIGFsIHNlcnZpciBjb21vIHJlZnVnaW9zIHkgY29ycmVkb3JlcyBkZSB0csOhbnNpdG8gc2luIHNlciBkZXRlY3RhZG9zLiBMYSByZWd1bGFjacOzbiBkZSBsYSBuYXR1cmFsZXphIHBlcm1pdMOtYSBjb250cm9sYXIgbGEgcG9ibGFjacOzbiB5IGRvbWluYXIgZWwgdGVycml0b3Jpby4gQ29tbyByZXN1bHRhZG8gbGEgdGFsYSwgcGVzY2EgeSBjdWFscXVpZXIgYWx0ZXJhY2nDs24gZGVsIGVjb3Npc3RlbWEgZXJhIHJlZ3VsYWRhIHBvciBsYSBjb211bmlkYWQgeSBjYXN0aWdhZGEgcG9yIGxhIGd1ZXJyaWxsYS4gRW4gZWwgU3VyIGRlbCBNZXRhLCBHdWF2aWFyZSB5IENhcXVldMOhIHNlIGRlY8OtYSBxdWUgXCJsYXMgRkFSQyBubyBzb24gY29tbyBlbCBFc3RhZG8gcHVlcyBlbGxvcyBzaSBpbXBhcnRlbiBqdXN0aWNpYSBvcG9ydHVuYVwiLiBMYSBjb25zdHJ1Y2Npw7NuIGRlbCBFc3RhZG8gZW4gZWwgdGVycml0b3JpbyBzZSBoYSBmb3JtYWRvIGRlIGxhcyBwcsOhY3RpY2FzIGNvbXVuaXRhcmlhcyBsb2NhbGVzLCBkZWwgYXBhcmF0byBsZWdhbCBkZSBsYXMgSnVudGFzIGRlIEFjY2nDs24gQ29tdW5hbCB5IGRlIGxhcyBub3JtYXMgZGUgbGFzIEZBUkMuIEVzdGEgZGl2ZXJzaWRhZCBoYSBjcmVhZG8gdW5hIHN1ZXJ0ZSBkZSBnb2Jlcm5hYmlsaWRhZCBow61icmlkYSBxdWUgdnVlbHZlIGJvcnJvc2EgbGEgbMOtbmVhIGRlIHF1acOpbiB5IGPDs21vIGdvYmllcm5hIGVsIHRlcnJpdG9yaW8uIFBhcmEgZXNlIHByb3DDs3NpdG8sIHNlIGRlc2NyaWJpcsOhIGxhIHN1cGVycG9zaWNpw7NuIGRlIMOzcmRlbmVzIGVuIGxhcyBTw6FiYW5hcyBkZWwgWWFyw60gYSBwYXJ0aXIgZGUgbWFudWFsZXMgZGUgY29udml2ZW5jaWEgZGUgbGFzIEZBUkMsIGRhdG9zIGV0bm9ncsOhZmljb3MgeSB0ZXN0aW1vbmlvcyBkZSBwb2JsYWRvcmVzIGFjdHVhbGVzLiBFc3RlIGFydMOtY3VsbyBhcG9ydGFyw6EgZW4gbGEgbMOtbmVhIHRlbcOhdGljYSAxIHBhcmEgY29tcGxlaml6YXIgbGEgZGVmb3Jlc3RhY2nDs24gYW1hesOzbmljYSBkZXNkZSB1bmEgcGVyc3BlY3RpdmEgc29jaWFsLCBjdWx0dXJhbCB5IGFtYmllbnRhbC4gRW4gZWwgc3VyIGRlbCBNZXRhIHkgQ2FxdWV0w6EgZXN0w6FuIGxvcyBwcmluY2lwYWxlcyBmb2NvcyBkZSBkZWZvcmVzdGFjacOzbiBkZXNkZSAyMDE2IHkgaGEgYXVtZW50YWRvIGxhIHF1ZW1hIHkgZXhwYW5zacOzbiBkZSBtb3RvcmVzIGRlIGRlZm9yZXN0YWNpw7NuIGNvbW8gaW5mcmFlc3RydWN0dXJhLCBnYW5hZGVyw61hIHkgY29jYS4gTGFzIEZBUkMgZW4gbGEgQW1hem9uw61hOiBPcsOtZ2VuZXMgZGUgbGEgY29uc2VydmFjacOzbiBcImEgcHVudGEgZGUgYmFsYVwiIExhIFwiY29sb25pemFjacOzbiBhcm1hZGFcIiBkZSBsYSBBbWF6b27DrWEgYSBmaW5hbGVzIGRlIGxvcyA1MCwgZXMgdW5vIGRlIGxvcyBwcmluY2lwYWxlcyBhbnRlY2VkZW50ZXMgYSBsYSBleGlzdGVuY2lhIGRlIGxhcyBGQVJDLiBMdWVnbyBkZSBsb3MgYm9tYmFyZGVyb3MgZGUgbGFzIGRlbm9taW5hZGFzIFwiUmVww7pibGljYXMgaW5kZXBlbmRpZW50ZXNcIiBlbiBFbCBHdWF5YWJlcm8sIEVsIER1ZGEgeSBFbCBQYXRvIChsaWRlcmFkYXMgcG9yIE1hbnVlbCBNYXJ1bGFuZGEgXCJUaXJvZmlqb1wiKSBzZSBjb25zdGl0dXllcm9uIGxhcyBcImNvbHVtbmFzIGVuIG1hcmNoYVwiIHNvYnJlIGxvcyBlamVzIGRlIGxvcyByw61vcyBHdWF5YWJlcm8geSBBcmlhcmkgKE1ldGEpOyBDYWd1w6FuIHkgQ2FxdWV0w6EsIChDYXF1ZXTDoSk7IEd1YXZpYXJlIHkgVmF1cMOpcyAoR3VhdmlhcmUpIHkgQ2FxdWV0w6EgeSBQdXR1bWF5byAoUHV0dW1heW8pLCBjb21vIHNlIG9ic2VydmEgZW4gZWwgbWFwYSAxLiBFc3RvcyBmcmVudGVzIGRlIGNvbG9uaXphY2nDs24gYXJtYWRhIHBlcm1pdGVuIGVudGVuZGVyIGVsIHBvYmxhbWllbnRvIGRlIGxhIEFtYXpvbsOtYSB5IGVsIGFycmFpZ28gZGUgbGFzIEZBUkMgcXVlIGR1cmFudGUgZXN0b3MgcHJvY2Vzb3MgYWRvcHRhcm9uIGVzZSBub21icmUsIGVuIDE5NjQuIExhcyBGQVJDIGFjb21wYcOxYXJvbiBsb3MgZnJlbnRlcyBkZSBjb2xvbml6YWNpw7NuIG1pZ3JhdG9yaWEgZmx1dmlhbCBxdWUgcGVybWl0aWVyb24gZWwgYWNjZXNvIGEgem9uYXMgYWxlamFkYXMgc2luIGluZnJhZXN0cnVjdHVyYSBlc3RhdGFsIGFsIGluc3RhbGFyc2UgY29tbyBjb2xvbmlhcyBhZ3LDrWNvbGFzIHF1ZSBzaWd1aWVyb24gZWwgcHJvY2VzbyBkZSBkZXNtb250ZSwgcXVlbWEgeSBjb3NlY2hhLiBWaXbDrWFuIGRlIGxhIGNhemEsIGxhIHBlc2NhIHkgbGEgcmVjb2xlY2Npw7NuIHkgZGUgbG9zIGxhem9zIHNvbGlkYXJpb3MgZGUgbGEgY29tdW5pZGFkIGNvbiBxdWllbmVzIHNlIGFwb3lhYmFuIGVuIGVsIHRyYWJham8gZGUgbG9zIGZ1bmRvcyAoQnLDvGNoZXIsIDE5Njg7IER1aWNhLUFtYXlhLCAyMDIwOyBNb2xhbm8sIDE5OTc7IFNhbGdhZG8gUnVpeiwgMSBUZXh0byBkZSBsYSBwb25lbmNpYSBxdWUgc2UgcHJlc2VudGFyw6EgZW4gZWwgZW5jdWVudHJvIFwiQ29tcGxlaml6YW5kbyBsYSBkZWZvcmVzdGFjacOzbiBhbWF6w7NuaWNhOiB0cmF5ZWN0b3JpYXMgbmFjaW9uYWxlcywgY29uZmxpY3RvcyB5IGFsdGVybmF0aXZhc1wiLCBlbCBjdWFsIHRlbmRyw6EgbHVnYXIgZW4gbGEgVW5pdmVyc2lkYWQgZGVsIFJvc2FyaW8gZW4gQm9nb3TDoSBsb3MgZMOtYXMgOCB5IDkgZGUgZmVicmVybyBkZSAyMDIzLiAyIFByb2Zlc29yYSBkZSBhbnRyb3BvbG9nw61hIGVuIGxhIFVuaXZlcnNpZGFkIGRlIENhdMOzbGljYSBkZSBBbcOpcmljYSB5IHByb2Zlc29yYSBhZGp1bnRhIGVuIGVsIFdhbHNoIFNjaG9vbCBvZiBmb3JlaWduIHNlcnZpY2UgZW4gbGEgVW5pdmVyc2lkYWQgZGUgR2VvcmdldG93bi4gQ29uc3VsdG9yYSBlbiB0ZW1hcyBkZSB0aWVycmFzIGRlIGxhIEZ1bmRhY2nDs24gcGFyYSBsYSBDb25zZXJ2YWNpw7NuIHkgZWwgRGVzYXJyb2xsbyAzIEluZ2VuaWVybyBDYXRhc3RyYWwgZGUgbGEgRnVuZGFjacOzbiBwYXJhIGxhIENvbnNlcnZhY2nDs24geSBlbCBEZXNhcnJvbGxvIiwiY29udGFpbmVyLXRpdGxlLXNob3J0IjoiIn0sImlzVGVtcG9yYXJ5IjpmYWxzZX1dfQ=="/>
          <w:id w:val="-1338834823"/>
          <w:placeholder>
            <w:docPart w:val="8F1827BD6213CE4692F43D6E37089540"/>
          </w:placeholder>
        </w:sdtPr>
        <w:sdtContent>
          <w:r w:rsidR="00D915BB" w:rsidRPr="00FA4C84">
            <w:rPr>
              <w:rFonts w:ascii="Times New Roman" w:eastAsia="Times New Roman" w:hAnsi="Times New Roman" w:cs="Times New Roman"/>
              <w:sz w:val="16"/>
              <w:szCs w:val="16"/>
              <w:lang w:val="es-ES"/>
            </w:rPr>
            <w:t>(</w:t>
          </w:r>
          <w:proofErr w:type="spellStart"/>
          <w:r w:rsidR="00D915BB" w:rsidRPr="00FA4C84">
            <w:rPr>
              <w:rFonts w:ascii="Times New Roman" w:eastAsia="Times New Roman" w:hAnsi="Times New Roman" w:cs="Times New Roman"/>
              <w:sz w:val="16"/>
              <w:szCs w:val="16"/>
              <w:lang w:val="es-ES"/>
            </w:rPr>
            <w:t>Duica</w:t>
          </w:r>
          <w:proofErr w:type="spellEnd"/>
          <w:r w:rsidR="00D915BB" w:rsidRPr="00FA4C84">
            <w:rPr>
              <w:rFonts w:ascii="Times New Roman" w:eastAsia="Times New Roman" w:hAnsi="Times New Roman" w:cs="Times New Roman"/>
              <w:sz w:val="16"/>
              <w:szCs w:val="16"/>
              <w:lang w:val="es-ES"/>
            </w:rPr>
            <w:t xml:space="preserve"> Amaya &amp; Salas Pérez, 2023)</w:t>
          </w:r>
        </w:sdtContent>
      </w:sdt>
    </w:p>
  </w:footnote>
  <w:footnote w:id="27">
    <w:p w14:paraId="648CF546" w14:textId="4D6443BF" w:rsidR="00074578" w:rsidRPr="00FA4C84" w:rsidRDefault="00074578">
      <w:pPr>
        <w:pStyle w:val="FootnoteText"/>
        <w:rPr>
          <w:rFonts w:ascii="Times New Roman" w:hAnsi="Times New Roman" w:cs="Times New Roman"/>
          <w:b/>
          <w:bCs/>
          <w:sz w:val="16"/>
          <w:szCs w:val="16"/>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lang w:val="es-ES"/>
        </w:rPr>
        <w:t xml:space="preserve"> Comisión de la verdad (2019) </w:t>
      </w:r>
      <w:r w:rsidRPr="00FA4C84">
        <w:rPr>
          <w:rFonts w:ascii="Times New Roman" w:hAnsi="Times New Roman" w:cs="Times New Roman"/>
          <w:bCs/>
          <w:sz w:val="16"/>
          <w:szCs w:val="16"/>
          <w:lang w:val="es-ES"/>
        </w:rPr>
        <w:t xml:space="preserve">Exintegrantes de los Bloques Oriental y Sur de las Farc contribuyen al esclarecimiento de la verdad. </w:t>
      </w:r>
      <w:r w:rsidRPr="00FA4C84">
        <w:rPr>
          <w:rFonts w:ascii="Times New Roman" w:hAnsi="Times New Roman" w:cs="Times New Roman"/>
          <w:bCs/>
          <w:sz w:val="16"/>
          <w:szCs w:val="16"/>
        </w:rPr>
        <w:t xml:space="preserve">Available at: </w:t>
      </w:r>
      <w:hyperlink r:id="rId4" w:history="1">
        <w:r w:rsidRPr="00FA4C84">
          <w:rPr>
            <w:rStyle w:val="Hyperlink"/>
            <w:rFonts w:ascii="Times New Roman" w:hAnsi="Times New Roman" w:cs="Times New Roman"/>
            <w:bCs/>
            <w:sz w:val="16"/>
            <w:szCs w:val="16"/>
          </w:rPr>
          <w:t>https://web.comisiondelaverdad.co/actualidad/noticias/exintegrantes-de-bloques-oriental-sur-farc-contribuyen-esclarecimiento-de-la-verdad</w:t>
        </w:r>
      </w:hyperlink>
      <w:r w:rsidRPr="00FA4C84">
        <w:rPr>
          <w:rFonts w:ascii="Times New Roman" w:hAnsi="Times New Roman" w:cs="Times New Roman"/>
          <w:b/>
          <w:bCs/>
          <w:sz w:val="16"/>
          <w:szCs w:val="16"/>
        </w:rPr>
        <w:t xml:space="preserve"> </w:t>
      </w:r>
    </w:p>
  </w:footnote>
  <w:footnote w:id="28">
    <w:p w14:paraId="5A6FF31B" w14:textId="7F824C69" w:rsidR="008A4E6B" w:rsidRPr="00FA4C84" w:rsidRDefault="008A4E6B" w:rsidP="008A4E6B">
      <w:pPr>
        <w:pStyle w:val="FootnoteText"/>
        <w:rPr>
          <w:rFonts w:ascii="Times New Roman" w:hAnsi="Times New Roman" w:cs="Times New Roman"/>
          <w:sz w:val="16"/>
          <w:szCs w:val="16"/>
          <w:lang w:val="es-ES"/>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The information of lands is based on the information of the Attorney´s Office about FARC </w:t>
      </w:r>
      <w:proofErr w:type="spellStart"/>
      <w:r w:rsidRPr="00FA4C84">
        <w:rPr>
          <w:rFonts w:ascii="Times New Roman" w:hAnsi="Times New Roman" w:cs="Times New Roman"/>
          <w:sz w:val="16"/>
          <w:szCs w:val="16"/>
        </w:rPr>
        <w:t>Fiscalía</w:t>
      </w:r>
      <w:proofErr w:type="spellEnd"/>
      <w:r w:rsidRPr="00FA4C84">
        <w:rPr>
          <w:rFonts w:ascii="Times New Roman" w:hAnsi="Times New Roman" w:cs="Times New Roman"/>
          <w:sz w:val="16"/>
          <w:szCs w:val="16"/>
        </w:rPr>
        <w:t xml:space="preserve"> General de la </w:t>
      </w:r>
      <w:proofErr w:type="spellStart"/>
      <w:r w:rsidRPr="00FA4C84">
        <w:rPr>
          <w:rFonts w:ascii="Times New Roman" w:hAnsi="Times New Roman" w:cs="Times New Roman"/>
          <w:sz w:val="16"/>
          <w:szCs w:val="16"/>
        </w:rPr>
        <w:t>Nación</w:t>
      </w:r>
      <w:proofErr w:type="spellEnd"/>
      <w:r w:rsidRPr="00FA4C84">
        <w:rPr>
          <w:rFonts w:ascii="Times New Roman" w:hAnsi="Times New Roman" w:cs="Times New Roman"/>
          <w:sz w:val="16"/>
          <w:szCs w:val="16"/>
        </w:rPr>
        <w:t xml:space="preserve">. (2017a). </w:t>
      </w:r>
      <w:r w:rsidRPr="00FA4C84">
        <w:rPr>
          <w:rFonts w:ascii="Times New Roman" w:hAnsi="Times New Roman" w:cs="Times New Roman"/>
          <w:sz w:val="16"/>
          <w:szCs w:val="16"/>
          <w:lang w:val="es-ES"/>
        </w:rPr>
        <w:t xml:space="preserve">Tomo I </w:t>
      </w:r>
      <w:proofErr w:type="spellStart"/>
      <w:r w:rsidRPr="00FA4C84">
        <w:rPr>
          <w:rFonts w:ascii="Times New Roman" w:hAnsi="Times New Roman" w:cs="Times New Roman"/>
          <w:sz w:val="16"/>
          <w:szCs w:val="16"/>
          <w:lang w:val="es-ES"/>
        </w:rPr>
        <w:t>Génesis</w:t>
      </w:r>
      <w:proofErr w:type="spellEnd"/>
      <w:r w:rsidRPr="00FA4C84">
        <w:rPr>
          <w:rFonts w:ascii="Times New Roman" w:hAnsi="Times New Roman" w:cs="Times New Roman"/>
          <w:sz w:val="16"/>
          <w:szCs w:val="16"/>
          <w:lang w:val="es-ES"/>
        </w:rPr>
        <w:t xml:space="preserve"> Sistema Financiero FARC-EP. </w:t>
      </w:r>
      <w:proofErr w:type="spellStart"/>
      <w:r w:rsidRPr="00FA4C84">
        <w:rPr>
          <w:rFonts w:ascii="Times New Roman" w:hAnsi="Times New Roman" w:cs="Times New Roman"/>
          <w:sz w:val="16"/>
          <w:szCs w:val="16"/>
          <w:lang w:val="es-ES"/>
        </w:rPr>
        <w:t>Pág</w:t>
      </w:r>
      <w:proofErr w:type="spellEnd"/>
      <w:r w:rsidRPr="00FA4C84">
        <w:rPr>
          <w:rFonts w:ascii="Times New Roman" w:hAnsi="Times New Roman" w:cs="Times New Roman"/>
          <w:sz w:val="16"/>
          <w:szCs w:val="16"/>
          <w:lang w:val="es-ES"/>
        </w:rPr>
        <w:t xml:space="preserve">. 80 in </w:t>
      </w:r>
      <w:sdt>
        <w:sdtPr>
          <w:rPr>
            <w:rFonts w:ascii="Times New Roman" w:hAnsi="Times New Roman" w:cs="Times New Roman"/>
            <w:color w:val="000000"/>
            <w:sz w:val="16"/>
            <w:szCs w:val="16"/>
          </w:rPr>
          <w:tag w:val="MENDELEY_CITATION_v3_eyJjaXRhdGlvbklEIjoiTUVOREVMRVlfQ0lUQVRJT05fOWNkMjUyOTgtZDExZi00MzcxLTk1ODMtZmFhMDFhNWY5MmQyIiwicHJvcGVydGllcyI6eyJub3RlSW5kZXgiOjB9LCJpc0VkaXRlZCI6ZmFsc2UsIm1hbnVhbE92ZXJyaWRlIjp7ImlzTWFudWFsbHlPdmVycmlkZGVuIjp0cnVlLCJjaXRlcHJvY1RleHQiOiIoUGVkcmF6YS1QaW7Mg2Vyb3MsIDIwMTkpIiwibWFudWFsT3ZlcnJpZGVUZXh0IjoiKFBlZHJhemEtUGluzINlcm9zLCAyMDE5IFAuIDMzKS4ifSwiY2l0YXRpb25JdGVtcyI6W3siaWQiOiI4MjU4OWRlYS0yYTQ4LTM4ZDUtYjY0Yy01OGM4NTViZmQxODciLCJpdGVtRGF0YSI6eyJ0eXBlIjoidGhlc2lzIiwiaWQiOiI4MjU4OWRlYS0yYTQ4LTM4ZDUtYjY0Yy01OGM4NTViZmQxODciLCJ0aXRsZSI6IkRlc3Bvam8gZGUgdGllcnJhcyBlbiBjb250ZXh0byBkZSBndWVycmEgaXJyZWd1bGFyOiBlbCBjYXNvIGRlIGxhcyBGQVJDLUVQIGVudHJlIDE5OTIgeSAyMDE1IiwiYXV0aG9yIjpbeyJmYW1pbHkiOiJQZWRyYXphLVBpbsyDZXJvcyIsImdpdmVuIjoiRGFuaWVsIiwicGFyc2UtbmFtZXMiOmZhbHNlLCJkcm9wcGluZy1wYXJ0aWNsZSI6IiIsIm5vbi1kcm9wcGluZy1wYXJ0aWNsZSI6IiJ9XSwiaXNzdWVkIjp7ImRhdGUtcGFydHMiOltbMjAxOV1dfSwicHVibGlzaGVyLXBsYWNlIjoiQm9nb3TDoSIsImdlbnJlIjoiQkEgVGhlc2VzIiwicHVibGlzaGVyIjoiVW5pdmVyc2lkYWQgSmF2ZXJpYW5hIiwiY29udGFpbmVyLXRpdGxlLXNob3J0IjoiIn0sImlzVGVtcG9yYXJ5IjpmYWxzZX1dfQ=="/>
          <w:id w:val="2024431750"/>
          <w:placeholder>
            <w:docPart w:val="71EFF59792981E43A30C0B418E532539"/>
          </w:placeholder>
        </w:sdtPr>
        <w:sdtContent>
          <w:r w:rsidR="00D915BB" w:rsidRPr="00FA4C84">
            <w:rPr>
              <w:rFonts w:ascii="Times New Roman" w:hAnsi="Times New Roman" w:cs="Times New Roman"/>
              <w:color w:val="000000"/>
              <w:sz w:val="16"/>
              <w:szCs w:val="16"/>
              <w:lang w:val="es-ES"/>
            </w:rPr>
            <w:t>(</w:t>
          </w:r>
          <w:proofErr w:type="spellStart"/>
          <w:r w:rsidR="00D915BB" w:rsidRPr="00FA4C84">
            <w:rPr>
              <w:rFonts w:ascii="Times New Roman" w:hAnsi="Times New Roman" w:cs="Times New Roman"/>
              <w:color w:val="000000"/>
              <w:sz w:val="16"/>
              <w:szCs w:val="16"/>
              <w:lang w:val="es-ES"/>
            </w:rPr>
            <w:t>Pedraza-Piñeros</w:t>
          </w:r>
          <w:proofErr w:type="spellEnd"/>
          <w:r w:rsidR="00D915BB" w:rsidRPr="00FA4C84">
            <w:rPr>
              <w:rFonts w:ascii="Times New Roman" w:hAnsi="Times New Roman" w:cs="Times New Roman"/>
              <w:color w:val="000000"/>
              <w:sz w:val="16"/>
              <w:szCs w:val="16"/>
              <w:lang w:val="es-ES"/>
            </w:rPr>
            <w:t>, 2019 P. 33).</w:t>
          </w:r>
        </w:sdtContent>
      </w:sdt>
    </w:p>
  </w:footnote>
  <w:footnote w:id="29">
    <w:p w14:paraId="7960EF77" w14:textId="2308A4A8" w:rsidR="006433CE" w:rsidRPr="00FA4C84" w:rsidRDefault="006433CE">
      <w:pPr>
        <w:pStyle w:val="FootnoteText"/>
        <w:rPr>
          <w:rFonts w:ascii="Times New Roman" w:hAnsi="Times New Roman" w:cs="Times New Roman"/>
          <w:sz w:val="16"/>
          <w:szCs w:val="16"/>
          <w:lang w:val="es-ES"/>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lang w:val="es-ES"/>
        </w:rPr>
        <w:t xml:space="preserve"> </w:t>
      </w:r>
      <w:r w:rsidR="00F42C70" w:rsidRPr="00FA4C84">
        <w:rPr>
          <w:rFonts w:ascii="Times New Roman" w:hAnsi="Times New Roman" w:cs="Times New Roman"/>
          <w:sz w:val="16"/>
          <w:szCs w:val="16"/>
          <w:lang w:val="es-ES"/>
        </w:rPr>
        <w:t xml:space="preserve">Paz, Antonio, </w:t>
      </w:r>
      <w:r w:rsidR="00F42C70" w:rsidRPr="00FA4C84">
        <w:rPr>
          <w:rFonts w:ascii="Times New Roman" w:hAnsi="Times New Roman" w:cs="Times New Roman"/>
          <w:sz w:val="16"/>
          <w:szCs w:val="16"/>
          <w:lang w:val="es-CO"/>
        </w:rPr>
        <w:t xml:space="preserve">La Amazonía colombiana </w:t>
      </w:r>
      <w:proofErr w:type="gramStart"/>
      <w:r w:rsidR="00F42C70" w:rsidRPr="00FA4C84">
        <w:rPr>
          <w:rFonts w:ascii="Times New Roman" w:hAnsi="Times New Roman" w:cs="Times New Roman"/>
          <w:sz w:val="16"/>
          <w:szCs w:val="16"/>
          <w:lang w:val="es-CO"/>
        </w:rPr>
        <w:t>perdió</w:t>
      </w:r>
      <w:proofErr w:type="gramEnd"/>
      <w:r w:rsidR="00F42C70" w:rsidRPr="00FA4C84">
        <w:rPr>
          <w:rFonts w:ascii="Times New Roman" w:hAnsi="Times New Roman" w:cs="Times New Roman"/>
          <w:sz w:val="16"/>
          <w:szCs w:val="16"/>
          <w:lang w:val="es-CO"/>
        </w:rPr>
        <w:t xml:space="preserve"> más de 52 mil hectáreas de bosque en el primer semestre de 2022</w:t>
      </w:r>
      <w:r w:rsidR="00F42C70" w:rsidRPr="00FA4C84">
        <w:rPr>
          <w:rFonts w:ascii="Times New Roman" w:hAnsi="Times New Roman" w:cs="Times New Roman"/>
          <w:sz w:val="16"/>
          <w:szCs w:val="16"/>
          <w:lang w:val="es-ES"/>
        </w:rPr>
        <w:t>. https://es.mongabay.com/2022/09/amazonia-colombiana-perdio-mas-de-52-mil-hectareas-de-bosque/</w:t>
      </w:r>
    </w:p>
  </w:footnote>
  <w:footnote w:id="30">
    <w:p w14:paraId="44D720A5" w14:textId="77777777" w:rsidR="006433CE" w:rsidRPr="00FA4C84" w:rsidRDefault="006433CE" w:rsidP="006433CE">
      <w:pPr>
        <w:pStyle w:val="FootnoteText"/>
        <w:rPr>
          <w:rFonts w:ascii="Times New Roman" w:hAnsi="Times New Roman" w:cs="Times New Roman"/>
          <w:b/>
          <w:bCs/>
          <w:sz w:val="16"/>
          <w:szCs w:val="16"/>
          <w:lang w:val="es-ES"/>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lang w:val="es-ES"/>
        </w:rPr>
        <w:t xml:space="preserve"> Contexto ganadero (2016) </w:t>
      </w:r>
      <w:r w:rsidRPr="00FA4C84">
        <w:rPr>
          <w:rFonts w:ascii="Times New Roman" w:hAnsi="Times New Roman" w:cs="Times New Roman"/>
          <w:bCs/>
          <w:sz w:val="16"/>
          <w:szCs w:val="16"/>
          <w:lang w:val="es-ES"/>
        </w:rPr>
        <w:t>Pozos reservorios ya son una realidad en Guaviare</w:t>
      </w:r>
    </w:p>
    <w:p w14:paraId="310B6F78" w14:textId="1E8B73A7" w:rsidR="006433CE" w:rsidRPr="00FA4C84" w:rsidRDefault="006433CE">
      <w:pPr>
        <w:pStyle w:val="FootnoteText"/>
        <w:rPr>
          <w:rFonts w:ascii="Times New Roman" w:hAnsi="Times New Roman" w:cs="Times New Roman"/>
          <w:sz w:val="16"/>
          <w:szCs w:val="16"/>
          <w:lang w:val="es-ES"/>
        </w:rPr>
      </w:pPr>
      <w:r w:rsidRPr="00FA4C84">
        <w:rPr>
          <w:rFonts w:ascii="Times New Roman" w:hAnsi="Times New Roman" w:cs="Times New Roman"/>
          <w:sz w:val="16"/>
          <w:szCs w:val="16"/>
          <w:lang w:val="es-ES"/>
        </w:rPr>
        <w:t xml:space="preserve"> https://www.contextoganadero.com/regiones/pozos-reservorios-ya-son-una-realidad-en-guaviare</w:t>
      </w:r>
    </w:p>
  </w:footnote>
  <w:footnote w:id="31">
    <w:p w14:paraId="0000007A" w14:textId="77777777" w:rsidR="009316B5" w:rsidRPr="00FA4C84" w:rsidRDefault="009316B5">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sidRPr="00FA4C84">
        <w:rPr>
          <w:rStyle w:val="FootnoteReference"/>
          <w:rFonts w:ascii="Times New Roman" w:hAnsi="Times New Roman" w:cs="Times New Roman"/>
          <w:sz w:val="16"/>
          <w:szCs w:val="16"/>
        </w:rPr>
        <w:footnoteRef/>
      </w:r>
      <w:r w:rsidRPr="00FA4C84">
        <w:rPr>
          <w:rFonts w:ascii="Times New Roman" w:eastAsia="Times New Roman" w:hAnsi="Times New Roman" w:cs="Times New Roman"/>
          <w:color w:val="000000"/>
          <w:sz w:val="16"/>
          <w:szCs w:val="16"/>
        </w:rPr>
        <w:t xml:space="preserve"> Therefore, the </w:t>
      </w:r>
      <w:proofErr w:type="spellStart"/>
      <w:r w:rsidRPr="00FA4C84">
        <w:rPr>
          <w:rFonts w:ascii="Times New Roman" w:eastAsia="Times New Roman" w:hAnsi="Times New Roman" w:cs="Times New Roman"/>
          <w:color w:val="000000"/>
          <w:sz w:val="16"/>
          <w:szCs w:val="16"/>
        </w:rPr>
        <w:t>Nukak</w:t>
      </w:r>
      <w:proofErr w:type="spellEnd"/>
      <w:r w:rsidRPr="00FA4C84">
        <w:rPr>
          <w:rFonts w:ascii="Times New Roman" w:eastAsia="Times New Roman" w:hAnsi="Times New Roman" w:cs="Times New Roman"/>
          <w:color w:val="000000"/>
          <w:sz w:val="16"/>
          <w:szCs w:val="16"/>
        </w:rPr>
        <w:t xml:space="preserve"> reservation has precautionary measures in the restitution process and in November 2022, the Restitution Unit submitted the lawsuit for land restitution over 932 hectares. Deforestation, </w:t>
      </w:r>
      <w:proofErr w:type="spellStart"/>
      <w:r w:rsidRPr="00FA4C84">
        <w:rPr>
          <w:rFonts w:ascii="Times New Roman" w:eastAsia="Times New Roman" w:hAnsi="Times New Roman" w:cs="Times New Roman"/>
          <w:color w:val="000000"/>
          <w:sz w:val="16"/>
          <w:szCs w:val="16"/>
        </w:rPr>
        <w:t>meadowing</w:t>
      </w:r>
      <w:proofErr w:type="spellEnd"/>
      <w:r w:rsidRPr="00FA4C84">
        <w:rPr>
          <w:rFonts w:ascii="Times New Roman" w:eastAsia="Times New Roman" w:hAnsi="Times New Roman" w:cs="Times New Roman"/>
          <w:color w:val="000000"/>
          <w:sz w:val="16"/>
          <w:szCs w:val="16"/>
        </w:rPr>
        <w:t xml:space="preserve">, and cattle ranching are some of the events that have led to social, cultural, and environmental damage to the indigenous community. El </w:t>
      </w:r>
      <w:proofErr w:type="spellStart"/>
      <w:r w:rsidRPr="00FA4C84">
        <w:rPr>
          <w:rFonts w:ascii="Times New Roman" w:eastAsia="Times New Roman" w:hAnsi="Times New Roman" w:cs="Times New Roman"/>
          <w:color w:val="000000"/>
          <w:sz w:val="16"/>
          <w:szCs w:val="16"/>
        </w:rPr>
        <w:t>Espectador</w:t>
      </w:r>
      <w:proofErr w:type="spellEnd"/>
      <w:r w:rsidRPr="00FA4C84">
        <w:rPr>
          <w:rFonts w:ascii="Times New Roman" w:eastAsia="Times New Roman" w:hAnsi="Times New Roman" w:cs="Times New Roman"/>
          <w:color w:val="000000"/>
          <w:sz w:val="16"/>
          <w:szCs w:val="16"/>
        </w:rPr>
        <w:t xml:space="preserve">, the </w:t>
      </w:r>
      <w:proofErr w:type="spellStart"/>
      <w:r w:rsidRPr="00FA4C84">
        <w:rPr>
          <w:rFonts w:ascii="Times New Roman" w:eastAsia="Times New Roman" w:hAnsi="Times New Roman" w:cs="Times New Roman"/>
          <w:color w:val="000000"/>
          <w:sz w:val="16"/>
          <w:szCs w:val="16"/>
        </w:rPr>
        <w:t>Nükak</w:t>
      </w:r>
      <w:proofErr w:type="spellEnd"/>
      <w:r w:rsidRPr="00FA4C84">
        <w:rPr>
          <w:rFonts w:ascii="Times New Roman" w:eastAsia="Times New Roman" w:hAnsi="Times New Roman" w:cs="Times New Roman"/>
          <w:color w:val="000000"/>
          <w:sz w:val="16"/>
          <w:szCs w:val="16"/>
        </w:rPr>
        <w:t xml:space="preserve"> Indians file a lawsuit for the restitution of 932,000 hectares. Available at: </w:t>
      </w:r>
      <w:hyperlink r:id="rId5">
        <w:r w:rsidRPr="00FA4C84">
          <w:rPr>
            <w:rFonts w:ascii="Times New Roman" w:eastAsia="Times New Roman" w:hAnsi="Times New Roman" w:cs="Times New Roman"/>
            <w:color w:val="0000FF"/>
            <w:sz w:val="16"/>
            <w:szCs w:val="16"/>
            <w:u w:val="single"/>
          </w:rPr>
          <w:t>https://www.elespectador.com/judicial/indigenas-nukak-presentan-demanda-para-que-le-sean-restituidas-932-mil-hectareas/</w:t>
        </w:r>
      </w:hyperlink>
      <w:r w:rsidRPr="00FA4C84">
        <w:rPr>
          <w:rFonts w:ascii="Times New Roman" w:eastAsia="Times New Roman" w:hAnsi="Times New Roman" w:cs="Times New Roman"/>
          <w:color w:val="000000"/>
          <w:sz w:val="16"/>
          <w:szCs w:val="16"/>
        </w:rPr>
        <w:t xml:space="preserve"> </w:t>
      </w:r>
    </w:p>
    <w:p w14:paraId="0000007B" w14:textId="77777777" w:rsidR="009316B5" w:rsidRPr="00FA4C84" w:rsidRDefault="009316B5">
      <w:pPr>
        <w:pBdr>
          <w:top w:val="nil"/>
          <w:left w:val="nil"/>
          <w:bottom w:val="nil"/>
          <w:right w:val="nil"/>
          <w:between w:val="nil"/>
        </w:pBdr>
        <w:spacing w:line="240" w:lineRule="auto"/>
        <w:rPr>
          <w:rFonts w:ascii="Times New Roman" w:eastAsia="Times New Roman" w:hAnsi="Times New Roman" w:cs="Times New Roman"/>
          <w:color w:val="000000"/>
          <w:sz w:val="16"/>
          <w:szCs w:val="16"/>
        </w:rPr>
      </w:pPr>
    </w:p>
  </w:footnote>
  <w:footnote w:id="32">
    <w:p w14:paraId="3B972C21" w14:textId="77777777" w:rsidR="005B7A03" w:rsidRPr="00FA4C84" w:rsidRDefault="009316B5" w:rsidP="005B7A03">
      <w:pPr>
        <w:pBdr>
          <w:top w:val="nil"/>
          <w:left w:val="nil"/>
          <w:bottom w:val="nil"/>
          <w:right w:val="nil"/>
          <w:between w:val="nil"/>
        </w:pBdr>
        <w:spacing w:line="240" w:lineRule="auto"/>
        <w:rPr>
          <w:rFonts w:ascii="Times New Roman" w:eastAsia="Times New Roman" w:hAnsi="Times New Roman" w:cs="Times New Roman"/>
          <w:color w:val="000000"/>
          <w:sz w:val="16"/>
          <w:szCs w:val="16"/>
          <w:lang w:val="es-CO"/>
        </w:rPr>
      </w:pPr>
      <w:r w:rsidRPr="00FA4C84">
        <w:rPr>
          <w:rStyle w:val="FootnoteReference"/>
          <w:rFonts w:ascii="Times New Roman" w:hAnsi="Times New Roman" w:cs="Times New Roman"/>
          <w:sz w:val="16"/>
          <w:szCs w:val="16"/>
        </w:rPr>
        <w:footnoteRef/>
      </w:r>
      <w:r w:rsidRPr="00FA4C84">
        <w:rPr>
          <w:rFonts w:ascii="Times New Roman" w:eastAsia="Times New Roman" w:hAnsi="Times New Roman" w:cs="Times New Roman"/>
          <w:color w:val="000000"/>
          <w:sz w:val="16"/>
          <w:szCs w:val="16"/>
        </w:rPr>
        <w:t xml:space="preserve"> FARC´s Plan Yari and </w:t>
      </w:r>
      <w:proofErr w:type="spellStart"/>
      <w:r w:rsidRPr="00FA4C84">
        <w:rPr>
          <w:rFonts w:ascii="Times New Roman" w:eastAsia="Times New Roman" w:hAnsi="Times New Roman" w:cs="Times New Roman"/>
          <w:color w:val="000000"/>
          <w:sz w:val="16"/>
          <w:szCs w:val="16"/>
        </w:rPr>
        <w:t>Caquetania</w:t>
      </w:r>
      <w:proofErr w:type="spellEnd"/>
      <w:r w:rsidRPr="00FA4C84">
        <w:rPr>
          <w:rFonts w:ascii="Times New Roman" w:eastAsia="Times New Roman" w:hAnsi="Times New Roman" w:cs="Times New Roman"/>
          <w:color w:val="000000"/>
          <w:sz w:val="16"/>
          <w:szCs w:val="16"/>
        </w:rPr>
        <w:t xml:space="preserve"> land are to examples to see land grabbing strategy of FARC in this </w:t>
      </w:r>
      <w:proofErr w:type="gramStart"/>
      <w:r w:rsidRPr="00FA4C84">
        <w:rPr>
          <w:rFonts w:ascii="Times New Roman" w:eastAsia="Times New Roman" w:hAnsi="Times New Roman" w:cs="Times New Roman"/>
          <w:color w:val="000000"/>
          <w:sz w:val="16"/>
          <w:szCs w:val="16"/>
        </w:rPr>
        <w:t>area</w:t>
      </w:r>
      <w:r w:rsidR="00013099" w:rsidRPr="00FA4C84">
        <w:rPr>
          <w:rFonts w:ascii="Times New Roman" w:eastAsia="Times New Roman" w:hAnsi="Times New Roman" w:cs="Times New Roman"/>
          <w:color w:val="000000"/>
          <w:sz w:val="16"/>
          <w:szCs w:val="16"/>
        </w:rPr>
        <w:t>.</w:t>
      </w:r>
      <w:r w:rsidRPr="00FA4C84">
        <w:rPr>
          <w:rFonts w:ascii="Times New Roman" w:eastAsia="Times New Roman" w:hAnsi="Times New Roman" w:cs="Times New Roman"/>
          <w:color w:val="000000"/>
          <w:sz w:val="16"/>
          <w:szCs w:val="16"/>
        </w:rPr>
        <w:t>.</w:t>
      </w:r>
      <w:proofErr w:type="spellStart"/>
      <w:proofErr w:type="gramEnd"/>
      <w:r w:rsidR="00013099" w:rsidRPr="00FA4C84">
        <w:rPr>
          <w:rFonts w:ascii="Times New Roman" w:eastAsia="Times New Roman" w:hAnsi="Times New Roman" w:cs="Times New Roman"/>
          <w:color w:val="000000"/>
          <w:sz w:val="16"/>
          <w:szCs w:val="16"/>
        </w:rPr>
        <w:t>Verdad</w:t>
      </w:r>
      <w:proofErr w:type="spellEnd"/>
      <w:r w:rsidR="00013099" w:rsidRPr="00FA4C84">
        <w:rPr>
          <w:rFonts w:ascii="Times New Roman" w:eastAsia="Times New Roman" w:hAnsi="Times New Roman" w:cs="Times New Roman"/>
          <w:color w:val="000000"/>
          <w:sz w:val="16"/>
          <w:szCs w:val="16"/>
        </w:rPr>
        <w:t xml:space="preserve"> </w:t>
      </w:r>
      <w:proofErr w:type="spellStart"/>
      <w:r w:rsidR="00013099" w:rsidRPr="00FA4C84">
        <w:rPr>
          <w:rFonts w:ascii="Times New Roman" w:eastAsia="Times New Roman" w:hAnsi="Times New Roman" w:cs="Times New Roman"/>
          <w:color w:val="000000"/>
          <w:sz w:val="16"/>
          <w:szCs w:val="16"/>
        </w:rPr>
        <w:t>abierta</w:t>
      </w:r>
      <w:proofErr w:type="spellEnd"/>
      <w:r w:rsidR="00013099" w:rsidRPr="00FA4C84">
        <w:rPr>
          <w:rFonts w:ascii="Times New Roman" w:eastAsia="Times New Roman" w:hAnsi="Times New Roman" w:cs="Times New Roman"/>
          <w:color w:val="000000"/>
          <w:sz w:val="16"/>
          <w:szCs w:val="16"/>
        </w:rPr>
        <w:t xml:space="preserve">, </w:t>
      </w:r>
      <w:r w:rsidR="00013099" w:rsidRPr="00FA4C84">
        <w:rPr>
          <w:rFonts w:ascii="Times New Roman" w:eastAsia="Times New Roman" w:hAnsi="Times New Roman" w:cs="Times New Roman"/>
          <w:i/>
          <w:iCs/>
          <w:color w:val="000000"/>
          <w:sz w:val="16"/>
          <w:szCs w:val="16"/>
        </w:rPr>
        <w:t xml:space="preserve">Un </w:t>
      </w:r>
      <w:proofErr w:type="spellStart"/>
      <w:r w:rsidR="00013099" w:rsidRPr="00FA4C84">
        <w:rPr>
          <w:rFonts w:ascii="Times New Roman" w:eastAsia="Times New Roman" w:hAnsi="Times New Roman" w:cs="Times New Roman"/>
          <w:i/>
          <w:iCs/>
          <w:color w:val="000000"/>
          <w:sz w:val="16"/>
          <w:szCs w:val="16"/>
        </w:rPr>
        <w:t>viaje</w:t>
      </w:r>
      <w:proofErr w:type="spellEnd"/>
      <w:r w:rsidR="00013099" w:rsidRPr="00FA4C84">
        <w:rPr>
          <w:rFonts w:ascii="Times New Roman" w:eastAsia="Times New Roman" w:hAnsi="Times New Roman" w:cs="Times New Roman"/>
          <w:i/>
          <w:iCs/>
          <w:color w:val="000000"/>
          <w:sz w:val="16"/>
          <w:szCs w:val="16"/>
        </w:rPr>
        <w:t xml:space="preserve"> al </w:t>
      </w:r>
      <w:proofErr w:type="spellStart"/>
      <w:r w:rsidR="00013099" w:rsidRPr="00FA4C84">
        <w:rPr>
          <w:rFonts w:ascii="Times New Roman" w:eastAsia="Times New Roman" w:hAnsi="Times New Roman" w:cs="Times New Roman"/>
          <w:i/>
          <w:iCs/>
          <w:color w:val="000000"/>
          <w:sz w:val="16"/>
          <w:szCs w:val="16"/>
        </w:rPr>
        <w:t>corazón</w:t>
      </w:r>
      <w:proofErr w:type="spellEnd"/>
      <w:r w:rsidR="00013099" w:rsidRPr="00FA4C84">
        <w:rPr>
          <w:rFonts w:ascii="Times New Roman" w:eastAsia="Times New Roman" w:hAnsi="Times New Roman" w:cs="Times New Roman"/>
          <w:i/>
          <w:iCs/>
          <w:color w:val="000000"/>
          <w:sz w:val="16"/>
          <w:szCs w:val="16"/>
        </w:rPr>
        <w:t xml:space="preserve"> de las tierras de las Farc. </w:t>
      </w:r>
      <w:hyperlink r:id="rId6" w:history="1">
        <w:r w:rsidR="00013099" w:rsidRPr="00FA4C84">
          <w:rPr>
            <w:rStyle w:val="Hyperlink"/>
            <w:rFonts w:ascii="Times New Roman" w:eastAsia="Times New Roman" w:hAnsi="Times New Roman" w:cs="Times New Roman"/>
            <w:sz w:val="16"/>
            <w:szCs w:val="16"/>
            <w:lang w:val="es-CO"/>
          </w:rPr>
          <w:t>https://verdadabierta.com/especiales-v/2015/tierras-caqueta/</w:t>
        </w:r>
      </w:hyperlink>
      <w:r w:rsidR="00013099" w:rsidRPr="00FA4C84">
        <w:rPr>
          <w:rFonts w:ascii="Times New Roman" w:eastAsia="Times New Roman" w:hAnsi="Times New Roman" w:cs="Times New Roman"/>
          <w:color w:val="000000"/>
          <w:sz w:val="16"/>
          <w:szCs w:val="16"/>
          <w:lang w:val="es-ES"/>
        </w:rPr>
        <w:t xml:space="preserve"> El Espectador </w:t>
      </w:r>
      <w:r w:rsidR="00013099" w:rsidRPr="00FA4C84">
        <w:rPr>
          <w:rFonts w:ascii="Times New Roman" w:eastAsia="Times New Roman" w:hAnsi="Times New Roman" w:cs="Times New Roman"/>
          <w:color w:val="000000"/>
          <w:sz w:val="16"/>
          <w:szCs w:val="16"/>
          <w:lang w:val="es-CO"/>
        </w:rPr>
        <w:t>El Estado tiene identificados 207 predios de los 722 que entregó las Farc</w:t>
      </w:r>
      <w:r w:rsidR="005B7A03" w:rsidRPr="00FA4C84">
        <w:rPr>
          <w:rFonts w:ascii="Times New Roman" w:eastAsia="Times New Roman" w:hAnsi="Times New Roman" w:cs="Times New Roman"/>
          <w:color w:val="000000"/>
          <w:sz w:val="16"/>
          <w:szCs w:val="16"/>
          <w:lang w:val="es-ES"/>
        </w:rPr>
        <w:t xml:space="preserve"> </w:t>
      </w:r>
      <w:r w:rsidR="00013099" w:rsidRPr="00FA4C84">
        <w:rPr>
          <w:rFonts w:ascii="Times New Roman" w:eastAsia="Times New Roman" w:hAnsi="Times New Roman" w:cs="Times New Roman"/>
          <w:color w:val="000000"/>
          <w:sz w:val="16"/>
          <w:szCs w:val="16"/>
          <w:lang w:val="es-ES"/>
        </w:rPr>
        <w:t xml:space="preserve"> </w:t>
      </w:r>
      <w:r w:rsidR="00000000">
        <w:fldChar w:fldCharType="begin"/>
      </w:r>
      <w:r w:rsidR="00000000" w:rsidRPr="00FA26AB">
        <w:rPr>
          <w:lang w:val="es-ES"/>
        </w:rPr>
        <w:instrText>HYPERLINK "https://www.elespectador.com/colombia-20/paz-y-memoria/el-estado-tiene-identificados-207-predios-de-los-722-que-entrego-las-farc-article/"</w:instrText>
      </w:r>
      <w:r w:rsidR="00000000">
        <w:fldChar w:fldCharType="separate"/>
      </w:r>
      <w:r w:rsidR="005B7A03" w:rsidRPr="00FA4C84">
        <w:rPr>
          <w:rStyle w:val="Hyperlink"/>
          <w:rFonts w:ascii="Times New Roman" w:eastAsia="Times New Roman" w:hAnsi="Times New Roman" w:cs="Times New Roman"/>
          <w:sz w:val="16"/>
          <w:szCs w:val="16"/>
          <w:lang w:val="es-ES"/>
        </w:rPr>
        <w:t>https://www.elespectador.com/colombia-20/paz-y-memoria/el-estado-tiene-identificados-207-predios-de-los-722-que-entrego-las-farc-article/</w:t>
      </w:r>
      <w:r w:rsidR="00000000">
        <w:rPr>
          <w:rStyle w:val="Hyperlink"/>
          <w:rFonts w:ascii="Times New Roman" w:eastAsia="Times New Roman" w:hAnsi="Times New Roman" w:cs="Times New Roman"/>
          <w:sz w:val="16"/>
          <w:szCs w:val="16"/>
          <w:lang w:val="es-ES"/>
        </w:rPr>
        <w:fldChar w:fldCharType="end"/>
      </w:r>
      <w:r w:rsidR="005B7A03" w:rsidRPr="00FA4C84">
        <w:rPr>
          <w:rFonts w:ascii="Times New Roman" w:eastAsia="Times New Roman" w:hAnsi="Times New Roman" w:cs="Times New Roman"/>
          <w:color w:val="000000"/>
          <w:sz w:val="16"/>
          <w:szCs w:val="16"/>
          <w:lang w:val="es-ES"/>
        </w:rPr>
        <w:t xml:space="preserve"> EL Espectador </w:t>
      </w:r>
      <w:r w:rsidR="005B7A03" w:rsidRPr="00FA4C84">
        <w:rPr>
          <w:rFonts w:ascii="Times New Roman" w:eastAsia="Times New Roman" w:hAnsi="Times New Roman" w:cs="Times New Roman"/>
          <w:color w:val="000000"/>
          <w:sz w:val="16"/>
          <w:szCs w:val="16"/>
          <w:lang w:val="es-CO"/>
        </w:rPr>
        <w:t>Bienes de las Farc para reparar a las víctimas están en riesgo</w:t>
      </w:r>
    </w:p>
    <w:p w14:paraId="0000007C" w14:textId="20C030A4" w:rsidR="009316B5" w:rsidRPr="00FA4C84" w:rsidRDefault="005B7A03">
      <w:pPr>
        <w:pBdr>
          <w:top w:val="nil"/>
          <w:left w:val="nil"/>
          <w:bottom w:val="nil"/>
          <w:right w:val="nil"/>
          <w:between w:val="nil"/>
        </w:pBdr>
        <w:spacing w:line="240" w:lineRule="auto"/>
        <w:rPr>
          <w:rFonts w:ascii="Times New Roman" w:eastAsia="Times New Roman" w:hAnsi="Times New Roman" w:cs="Times New Roman"/>
          <w:color w:val="000000"/>
          <w:sz w:val="16"/>
          <w:szCs w:val="16"/>
          <w:lang w:val="es-CO"/>
        </w:rPr>
      </w:pPr>
      <w:r w:rsidRPr="00FA4C84">
        <w:rPr>
          <w:rFonts w:ascii="Times New Roman" w:eastAsia="Times New Roman" w:hAnsi="Times New Roman" w:cs="Times New Roman"/>
          <w:color w:val="000000"/>
          <w:sz w:val="16"/>
          <w:szCs w:val="16"/>
          <w:lang w:val="es-CO"/>
        </w:rPr>
        <w:t xml:space="preserve"> </w:t>
      </w:r>
      <w:r w:rsidR="00000000">
        <w:fldChar w:fldCharType="begin"/>
      </w:r>
      <w:r w:rsidR="00000000" w:rsidRPr="00FA26AB">
        <w:rPr>
          <w:lang w:val="es-CO"/>
        </w:rPr>
        <w:instrText>HYPERLINK "https://www.elespectador.com/colombia-20/conflicto/bienes-de-las-farc-para-reparar-a-las-victimas-estan-en-riesgo-article/"</w:instrText>
      </w:r>
      <w:r w:rsidR="00000000">
        <w:fldChar w:fldCharType="separate"/>
      </w:r>
      <w:r w:rsidRPr="00FA4C84">
        <w:rPr>
          <w:rStyle w:val="Hyperlink"/>
          <w:rFonts w:ascii="Times New Roman" w:eastAsia="Times New Roman" w:hAnsi="Times New Roman" w:cs="Times New Roman"/>
          <w:sz w:val="16"/>
          <w:szCs w:val="16"/>
          <w:lang w:val="es-CO"/>
        </w:rPr>
        <w:t>https://www.elespectador.com/colombia-20/conflicto/bienes-de-las-farc-para-reparar-a-las-victimas-estan-en-riesgo-article/</w:t>
      </w:r>
      <w:r w:rsidR="00000000">
        <w:rPr>
          <w:rStyle w:val="Hyperlink"/>
          <w:rFonts w:ascii="Times New Roman" w:eastAsia="Times New Roman" w:hAnsi="Times New Roman" w:cs="Times New Roman"/>
          <w:sz w:val="16"/>
          <w:szCs w:val="16"/>
          <w:lang w:val="es-CO"/>
        </w:rPr>
        <w:fldChar w:fldCharType="end"/>
      </w:r>
      <w:r w:rsidRPr="00FA4C84">
        <w:rPr>
          <w:rFonts w:ascii="Times New Roman" w:eastAsia="Times New Roman" w:hAnsi="Times New Roman" w:cs="Times New Roman"/>
          <w:color w:val="000000"/>
          <w:sz w:val="16"/>
          <w:szCs w:val="16"/>
          <w:lang w:val="es-CO"/>
        </w:rPr>
        <w:t xml:space="preserve"> </w:t>
      </w:r>
    </w:p>
  </w:footnote>
  <w:footnote w:id="33">
    <w:p w14:paraId="13E00F2B" w14:textId="1696453E" w:rsidR="004D06C0" w:rsidRPr="00FA4C84" w:rsidRDefault="004D06C0">
      <w:pPr>
        <w:pStyle w:val="FootnoteText"/>
        <w:rPr>
          <w:rFonts w:ascii="Times New Roman" w:hAnsi="Times New Roman" w:cs="Times New Roman"/>
          <w:sz w:val="16"/>
          <w:szCs w:val="16"/>
          <w:lang w:val="es-ES"/>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rPr>
        <w:t xml:space="preserve"> M</w:t>
      </w:r>
      <w:r w:rsidR="00D47AA7" w:rsidRPr="00FA4C84">
        <w:rPr>
          <w:rFonts w:ascii="Times New Roman" w:hAnsi="Times New Roman" w:cs="Times New Roman"/>
          <w:sz w:val="16"/>
          <w:szCs w:val="16"/>
        </w:rPr>
        <w:t>o</w:t>
      </w:r>
      <w:r w:rsidRPr="00FA4C84">
        <w:rPr>
          <w:rFonts w:ascii="Times New Roman" w:hAnsi="Times New Roman" w:cs="Times New Roman"/>
          <w:sz w:val="16"/>
          <w:szCs w:val="16"/>
        </w:rPr>
        <w:t xml:space="preserve">st affected departments </w:t>
      </w:r>
      <w:r w:rsidR="00D47AA7" w:rsidRPr="00FA4C84">
        <w:rPr>
          <w:rFonts w:ascii="Times New Roman" w:hAnsi="Times New Roman" w:cs="Times New Roman"/>
          <w:sz w:val="16"/>
          <w:szCs w:val="16"/>
        </w:rPr>
        <w:t>with FARC land dispossession were Meta, Caquetá and Putumayo</w:t>
      </w:r>
      <w:r w:rsidR="00FE2571" w:rsidRPr="00FA4C84">
        <w:rPr>
          <w:rFonts w:ascii="Times New Roman" w:hAnsi="Times New Roman" w:cs="Times New Roman"/>
          <w:sz w:val="16"/>
          <w:szCs w:val="16"/>
        </w:rPr>
        <w:t xml:space="preserve">. </w:t>
      </w:r>
      <w:proofErr w:type="spellStart"/>
      <w:r w:rsidR="00FE2571" w:rsidRPr="00FA4C84">
        <w:rPr>
          <w:rFonts w:ascii="Times New Roman" w:hAnsi="Times New Roman" w:cs="Times New Roman"/>
          <w:sz w:val="16"/>
          <w:szCs w:val="16"/>
          <w:lang w:val="es-ES"/>
        </w:rPr>
        <w:t>For</w:t>
      </w:r>
      <w:proofErr w:type="spellEnd"/>
      <w:r w:rsidR="00FE2571" w:rsidRPr="00FA4C84">
        <w:rPr>
          <w:rFonts w:ascii="Times New Roman" w:hAnsi="Times New Roman" w:cs="Times New Roman"/>
          <w:sz w:val="16"/>
          <w:szCs w:val="16"/>
          <w:lang w:val="es-ES"/>
        </w:rPr>
        <w:t xml:space="preserve"> more </w:t>
      </w:r>
      <w:proofErr w:type="spellStart"/>
      <w:r w:rsidR="00FE2571" w:rsidRPr="00FA4C84">
        <w:rPr>
          <w:rFonts w:ascii="Times New Roman" w:hAnsi="Times New Roman" w:cs="Times New Roman"/>
          <w:sz w:val="16"/>
          <w:szCs w:val="16"/>
          <w:lang w:val="es-ES"/>
        </w:rPr>
        <w:t>information</w:t>
      </w:r>
      <w:proofErr w:type="spellEnd"/>
      <w:r w:rsidR="00FE2571" w:rsidRPr="00FA4C84">
        <w:rPr>
          <w:rFonts w:ascii="Times New Roman" w:hAnsi="Times New Roman" w:cs="Times New Roman"/>
          <w:sz w:val="16"/>
          <w:szCs w:val="16"/>
          <w:lang w:val="es-ES"/>
        </w:rPr>
        <w:t xml:space="preserve"> </w:t>
      </w:r>
      <w:proofErr w:type="spellStart"/>
      <w:r w:rsidR="00FE2571" w:rsidRPr="00FA4C84">
        <w:rPr>
          <w:rFonts w:ascii="Times New Roman" w:hAnsi="Times New Roman" w:cs="Times New Roman"/>
          <w:sz w:val="16"/>
          <w:szCs w:val="16"/>
          <w:lang w:val="es-ES"/>
        </w:rPr>
        <w:t>on</w:t>
      </w:r>
      <w:proofErr w:type="spellEnd"/>
      <w:r w:rsidR="00FE2571" w:rsidRPr="00FA4C84">
        <w:rPr>
          <w:rFonts w:ascii="Times New Roman" w:hAnsi="Times New Roman" w:cs="Times New Roman"/>
          <w:sz w:val="16"/>
          <w:szCs w:val="16"/>
          <w:lang w:val="es-ES"/>
        </w:rPr>
        <w:t xml:space="preserve"> </w:t>
      </w:r>
      <w:proofErr w:type="spellStart"/>
      <w:r w:rsidR="00FE2571" w:rsidRPr="00FA4C84">
        <w:rPr>
          <w:rFonts w:ascii="Times New Roman" w:hAnsi="Times New Roman" w:cs="Times New Roman"/>
          <w:sz w:val="16"/>
          <w:szCs w:val="16"/>
          <w:lang w:val="es-ES"/>
        </w:rPr>
        <w:t>land</w:t>
      </w:r>
      <w:proofErr w:type="spellEnd"/>
      <w:r w:rsidR="00FE2571" w:rsidRPr="00FA4C84">
        <w:rPr>
          <w:rFonts w:ascii="Times New Roman" w:hAnsi="Times New Roman" w:cs="Times New Roman"/>
          <w:sz w:val="16"/>
          <w:szCs w:val="16"/>
          <w:lang w:val="es-ES"/>
        </w:rPr>
        <w:t xml:space="preserve"> </w:t>
      </w:r>
      <w:proofErr w:type="spellStart"/>
      <w:r w:rsidR="00FE2571" w:rsidRPr="00FA4C84">
        <w:rPr>
          <w:rFonts w:ascii="Times New Roman" w:hAnsi="Times New Roman" w:cs="Times New Roman"/>
          <w:sz w:val="16"/>
          <w:szCs w:val="16"/>
          <w:lang w:val="es-ES"/>
        </w:rPr>
        <w:t>dispossession</w:t>
      </w:r>
      <w:proofErr w:type="spellEnd"/>
      <w:r w:rsidR="00FE2571" w:rsidRPr="00FA4C84">
        <w:rPr>
          <w:rFonts w:ascii="Times New Roman" w:hAnsi="Times New Roman" w:cs="Times New Roman"/>
          <w:sz w:val="16"/>
          <w:szCs w:val="16"/>
          <w:lang w:val="es-ES"/>
        </w:rPr>
        <w:t xml:space="preserve"> </w:t>
      </w:r>
      <w:proofErr w:type="spellStart"/>
      <w:r w:rsidR="00B92455" w:rsidRPr="00FA4C84">
        <w:rPr>
          <w:rFonts w:ascii="Times New Roman" w:hAnsi="Times New Roman" w:cs="Times New Roman"/>
          <w:sz w:val="16"/>
          <w:szCs w:val="16"/>
          <w:lang w:val="es-ES"/>
        </w:rPr>
        <w:t>see</w:t>
      </w:r>
      <w:proofErr w:type="spellEnd"/>
      <w:r w:rsidR="00B92455" w:rsidRPr="00FA4C84">
        <w:rPr>
          <w:rFonts w:ascii="Times New Roman" w:hAnsi="Times New Roman" w:cs="Times New Roman"/>
          <w:sz w:val="16"/>
          <w:szCs w:val="16"/>
          <w:lang w:val="es-ES"/>
        </w:rPr>
        <w:t xml:space="preserve"> </w:t>
      </w:r>
      <w:sdt>
        <w:sdtPr>
          <w:rPr>
            <w:rFonts w:ascii="Times New Roman" w:hAnsi="Times New Roman" w:cs="Times New Roman"/>
            <w:color w:val="000000"/>
            <w:sz w:val="16"/>
            <w:szCs w:val="16"/>
          </w:rPr>
          <w:tag w:val="MENDELEY_CITATION_v3_eyJjaXRhdGlvbklEIjoiTUVOREVMRVlfQ0lUQVRJT05fMzZlYWFkNGQtYTk0Ny00ODg0LTk3MmEtNDNkM2VlM2NiMDkzIiwicHJvcGVydGllcyI6eyJub3RlSW5kZXgiOjB9LCJpc0VkaXRlZCI6ZmFsc2UsIm1hbnVhbE92ZXJyaWRlIjp7ImlzTWFudWFsbHlPdmVycmlkZGVuIjpmYWxzZSwiY2l0ZXByb2NUZXh0IjoiKFBlZHJhemEtUGluzINlcm9zLCAyMDE5KSIsIm1hbnVhbE92ZXJyaWRlVGV4dCI6IiJ9LCJjaXRhdGlvbkl0ZW1zIjpbeyJpZCI6IjgyNTg5ZGVhLTJhNDgtMzhkNS1iNjRjLTU4Yzg1NWJmZDE4NyIsIml0ZW1EYXRhIjp7InR5cGUiOiJ0aGVzaXMiLCJpZCI6IjgyNTg5ZGVhLTJhNDgtMzhkNS1iNjRjLTU4Yzg1NWJmZDE4NyIsInRpdGxlIjoiRGVzcG9qbyBkZSB0aWVycmFzIGVuIGNvbnRleHRvIGRlIGd1ZXJyYSBpcnJlZ3VsYXI6IGVsIGNhc28gZGUgbGFzIEZBUkMtRVAgZW50cmUgMTk5MiB5IDIwMTUiLCJhdXRob3IiOlt7ImZhbWlseSI6IlBlZHJhemEtUGluzINlcm9zIiwiZ2l2ZW4iOiJEYW5pZWwiLCJwYXJzZS1uYW1lcyI6ZmFsc2UsImRyb3BwaW5nLXBhcnRpY2xlIjoiIiwibm9uLWRyb3BwaW5nLXBhcnRpY2xlIjoiIn1dLCJpc3N1ZWQiOnsiZGF0ZS1wYXJ0cyI6W1syMDE5XV19LCJwdWJsaXNoZXItcGxhY2UiOiJCb2dvdMOhIiwiZ2VucmUiOiJCQSBUaGVzZXMiLCJwdWJsaXNoZXIiOiJVbml2ZXJzaWRhZCBKYXZlcmlhbmEiLCJjb250YWluZXItdGl0bGUtc2hvcnQiOiIifSwiaXNUZW1wb3JhcnkiOmZhbHNlfV19"/>
          <w:id w:val="1087966192"/>
          <w:placeholder>
            <w:docPart w:val="DefaultPlaceholder_-1854013440"/>
          </w:placeholder>
        </w:sdtPr>
        <w:sdtContent>
          <w:r w:rsidR="00D915BB" w:rsidRPr="00FA4C84">
            <w:rPr>
              <w:rFonts w:ascii="Times New Roman" w:hAnsi="Times New Roman" w:cs="Times New Roman"/>
              <w:color w:val="000000"/>
              <w:sz w:val="16"/>
              <w:szCs w:val="16"/>
              <w:lang w:val="es-ES"/>
            </w:rPr>
            <w:t>(</w:t>
          </w:r>
          <w:proofErr w:type="spellStart"/>
          <w:r w:rsidR="00D915BB" w:rsidRPr="00FA4C84">
            <w:rPr>
              <w:rFonts w:ascii="Times New Roman" w:hAnsi="Times New Roman" w:cs="Times New Roman"/>
              <w:color w:val="000000"/>
              <w:sz w:val="16"/>
              <w:szCs w:val="16"/>
              <w:lang w:val="es-ES"/>
            </w:rPr>
            <w:t>Pedraza-Piñeros</w:t>
          </w:r>
          <w:proofErr w:type="spellEnd"/>
          <w:r w:rsidR="00D915BB" w:rsidRPr="00FA4C84">
            <w:rPr>
              <w:rFonts w:ascii="Times New Roman" w:hAnsi="Times New Roman" w:cs="Times New Roman"/>
              <w:color w:val="000000"/>
              <w:sz w:val="16"/>
              <w:szCs w:val="16"/>
              <w:lang w:val="es-ES"/>
            </w:rPr>
            <w:t>, 2019)</w:t>
          </w:r>
        </w:sdtContent>
      </w:sdt>
    </w:p>
  </w:footnote>
  <w:footnote w:id="34">
    <w:p w14:paraId="0000007E" w14:textId="42FC75F5" w:rsidR="009316B5" w:rsidRPr="00FA4C84" w:rsidRDefault="009316B5">
      <w:pPr>
        <w:pBdr>
          <w:top w:val="nil"/>
          <w:left w:val="nil"/>
          <w:bottom w:val="nil"/>
          <w:right w:val="nil"/>
          <w:between w:val="nil"/>
        </w:pBdr>
        <w:spacing w:line="240" w:lineRule="auto"/>
        <w:rPr>
          <w:rFonts w:ascii="Times New Roman" w:eastAsia="Times New Roman" w:hAnsi="Times New Roman" w:cs="Times New Roman"/>
          <w:color w:val="000000"/>
          <w:sz w:val="16"/>
          <w:szCs w:val="16"/>
        </w:rPr>
      </w:pPr>
      <w:r w:rsidRPr="00FA4C84">
        <w:rPr>
          <w:rStyle w:val="FootnoteReference"/>
          <w:rFonts w:ascii="Times New Roman" w:hAnsi="Times New Roman" w:cs="Times New Roman"/>
          <w:sz w:val="16"/>
          <w:szCs w:val="16"/>
        </w:rPr>
        <w:footnoteRef/>
      </w:r>
      <w:r w:rsidRPr="00FA4C84">
        <w:rPr>
          <w:rFonts w:ascii="Times New Roman" w:eastAsia="Times New Roman" w:hAnsi="Times New Roman" w:cs="Times New Roman"/>
          <w:color w:val="000000"/>
          <w:sz w:val="16"/>
          <w:szCs w:val="16"/>
          <w:lang w:val="es-ES"/>
        </w:rPr>
        <w:t xml:space="preserve"> Ámbito Jurídico, Inexequibles los delitos de apropiación y financiación ilegal de baldíos. </w:t>
      </w:r>
      <w:r w:rsidRPr="00FA4C84">
        <w:rPr>
          <w:rFonts w:ascii="Times New Roman" w:eastAsia="Times New Roman" w:hAnsi="Times New Roman" w:cs="Times New Roman"/>
          <w:color w:val="000000"/>
          <w:sz w:val="16"/>
          <w:szCs w:val="16"/>
        </w:rPr>
        <w:t>December 1st, 2022. Available at: https://www.ambitojuridico.com/noticias/constitucional/inexequibles-los-delitos-de-apropiacion-y-financiacion-ilegal-de-baldios</w:t>
      </w:r>
    </w:p>
  </w:footnote>
  <w:footnote w:id="35">
    <w:p w14:paraId="1C16A986" w14:textId="4C219C7B" w:rsidR="00466AD4" w:rsidRPr="00FA4C84" w:rsidRDefault="00466AD4">
      <w:pPr>
        <w:pStyle w:val="FootnoteText"/>
        <w:rPr>
          <w:rFonts w:ascii="Times New Roman" w:hAnsi="Times New Roman" w:cs="Times New Roman"/>
          <w:sz w:val="16"/>
          <w:szCs w:val="16"/>
          <w:lang w:val="es-ES"/>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lang w:val="es-ES"/>
        </w:rPr>
        <w:t xml:space="preserve"> Molinares, Cesar (2022) La deforestación tras la carne que comemos en Bogotá. </w:t>
      </w:r>
      <w:r w:rsidRPr="00FA4C84">
        <w:rPr>
          <w:rFonts w:ascii="Times New Roman" w:eastAsia="Times New Roman" w:hAnsi="Times New Roman" w:cs="Times New Roman"/>
          <w:color w:val="000000"/>
          <w:sz w:val="16"/>
          <w:szCs w:val="16"/>
        </w:rPr>
        <w:t xml:space="preserve">Available at: </w:t>
      </w:r>
      <w:r w:rsidRPr="00FA4C84">
        <w:rPr>
          <w:rFonts w:ascii="Times New Roman" w:hAnsi="Times New Roman" w:cs="Times New Roman"/>
          <w:sz w:val="16"/>
          <w:szCs w:val="16"/>
        </w:rPr>
        <w:t xml:space="preserve"> </w:t>
      </w:r>
      <w:hyperlink r:id="rId7" w:history="1">
        <w:r w:rsidR="00912D1A" w:rsidRPr="00FA4C84">
          <w:rPr>
            <w:rStyle w:val="Hyperlink"/>
            <w:rFonts w:ascii="Times New Roman" w:hAnsi="Times New Roman" w:cs="Times New Roman"/>
            <w:sz w:val="16"/>
            <w:szCs w:val="16"/>
          </w:rPr>
          <w:t>https://360-grados.co/investigaciones/64-la-deforestacion-tras-la-carne-que-comemos-en-bogota</w:t>
        </w:r>
      </w:hyperlink>
      <w:r w:rsidR="00912D1A" w:rsidRPr="00FA4C84">
        <w:rPr>
          <w:rFonts w:ascii="Times New Roman" w:hAnsi="Times New Roman" w:cs="Times New Roman"/>
          <w:sz w:val="16"/>
          <w:szCs w:val="16"/>
        </w:rPr>
        <w:t xml:space="preserve">. </w:t>
      </w:r>
      <w:sdt>
        <w:sdtPr>
          <w:rPr>
            <w:rFonts w:ascii="Times New Roman" w:hAnsi="Times New Roman" w:cs="Times New Roman"/>
            <w:color w:val="000000"/>
            <w:sz w:val="16"/>
            <w:szCs w:val="16"/>
          </w:rPr>
          <w:tag w:val="MENDELEY_CITATION_v3_eyJjaXRhdGlvbklEIjoiTUVOREVMRVlfQ0lUQVRJT05fY2NjZjczOTgtY2VmMC00YjU0LTkyOGEtNjgyMWQ4YTQyOTMxIiwicHJvcGVydGllcyI6eyJub3RlSW5kZXgiOjB9LCJpc0VkaXRlZCI6ZmFsc2UsIm1hbnVhbE92ZXJyaWRlIjp7ImlzTWFudWFsbHlPdmVycmlkZGVuIjpmYWxzZSwiY2l0ZXByb2NUZXh0IjoiKEVJQSwgMjAyMCkiLCJtYW51YWxPdmVycmlkZVRleHQiOiIifSwiY2l0YXRpb25JdGVtcyI6W3siaWQiOiIzNjM1MGIwOC03MTIxLTM1MDQtOWE2Yi03NGZiMGI5MzAwYWUiLCJpdGVtRGF0YSI6eyJ0eXBlIjoicmVwb3J0IiwiaWQiOiIzNjM1MGIwOC03MTIxLTM1MDQtOWE2Yi03NGZiMGI5MzAwYWUiLCJ0aXRsZSI6IlRhaW50ZWQgYmVlZi4gSG93IGNyaW1pbmFsIGNhdHRsZSBzdXBwa3kgY2hhaW5zIGFyZSBkZXN0cm95aW5nIHRoZSBDb2xvbWJpYW4gQW1hem9uIiwiYXV0aG9yIjpbeyJmYW1pbHkiOiJFSUEiLCJnaXZlbiI6IiIsInBhcnNlLW5hbWVzIjpmYWxzZSwiZHJvcHBpbmctcGFydGljbGUiOiIiLCJub24tZHJvcHBpbmctcGFydGljbGUiOiIifV0sIkRPSSI6IjEwLjMxODI2Lzk3ODE0NjMyMzU1NDMtdG9jIiwiaXNzdWVkIjp7ImRhdGUtcGFydHMiOltbMjAyMF1dfSwicHVibGlzaGVyLXBsYWNlIjoiV2FzaGluZ3RvbiBELkMuIiwibnVtYmVyLW9mLXBhZ2VzIjoiMjYiLCJjb250YWluZXItdGl0bGUtc2hvcnQiOiIifSwiaXNUZW1wb3JhcnkiOmZhbHNlfV19"/>
          <w:id w:val="-1344926639"/>
          <w:placeholder>
            <w:docPart w:val="DefaultPlaceholder_-1854013440"/>
          </w:placeholder>
        </w:sdtPr>
        <w:sdtContent>
          <w:r w:rsidR="00D915BB" w:rsidRPr="00FA4C84">
            <w:rPr>
              <w:rFonts w:ascii="Times New Roman" w:hAnsi="Times New Roman" w:cs="Times New Roman"/>
              <w:color w:val="000000"/>
              <w:sz w:val="16"/>
              <w:szCs w:val="16"/>
              <w:lang w:val="es-ES"/>
            </w:rPr>
            <w:t>(EIA, 2020)</w:t>
          </w:r>
        </w:sdtContent>
      </w:sdt>
    </w:p>
  </w:footnote>
  <w:footnote w:id="36">
    <w:p w14:paraId="7AA00474" w14:textId="774A045D" w:rsidR="007D7D32" w:rsidRPr="00FA4C84" w:rsidRDefault="007D7D32" w:rsidP="007D7D32">
      <w:pPr>
        <w:pStyle w:val="FootnoteText"/>
        <w:rPr>
          <w:rFonts w:ascii="Times New Roman" w:hAnsi="Times New Roman" w:cs="Times New Roman"/>
          <w:bCs/>
          <w:sz w:val="16"/>
          <w:szCs w:val="16"/>
          <w:lang w:val="es-ES"/>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lang w:val="es-ES"/>
        </w:rPr>
        <w:t xml:space="preserve"> </w:t>
      </w:r>
      <w:proofErr w:type="spellStart"/>
      <w:r w:rsidRPr="00FA4C84">
        <w:rPr>
          <w:rFonts w:ascii="Times New Roman" w:hAnsi="Times New Roman" w:cs="Times New Roman"/>
          <w:sz w:val="16"/>
          <w:szCs w:val="16"/>
          <w:lang w:val="es-ES"/>
        </w:rPr>
        <w:t>COntexto</w:t>
      </w:r>
      <w:proofErr w:type="spellEnd"/>
      <w:r w:rsidRPr="00FA4C84">
        <w:rPr>
          <w:rFonts w:ascii="Times New Roman" w:hAnsi="Times New Roman" w:cs="Times New Roman"/>
          <w:sz w:val="16"/>
          <w:szCs w:val="16"/>
          <w:lang w:val="es-ES"/>
        </w:rPr>
        <w:t xml:space="preserve"> ganadero (2016) </w:t>
      </w:r>
      <w:r w:rsidRPr="00FA4C84">
        <w:rPr>
          <w:rFonts w:ascii="Times New Roman" w:hAnsi="Times New Roman" w:cs="Times New Roman"/>
          <w:bCs/>
          <w:sz w:val="16"/>
          <w:szCs w:val="16"/>
          <w:lang w:val="es-ES"/>
        </w:rPr>
        <w:t>Pozos reservorios ya son una realidad en Guaviare</w:t>
      </w:r>
    </w:p>
    <w:p w14:paraId="0048391F" w14:textId="4F3C83BB" w:rsidR="007D7D32" w:rsidRPr="00FA4C84" w:rsidRDefault="007D7D32">
      <w:pPr>
        <w:pStyle w:val="FootnoteText"/>
        <w:rPr>
          <w:rFonts w:ascii="Times New Roman" w:hAnsi="Times New Roman" w:cs="Times New Roman"/>
          <w:sz w:val="16"/>
          <w:szCs w:val="16"/>
          <w:lang w:val="es-ES"/>
        </w:rPr>
      </w:pPr>
      <w:r w:rsidRPr="00FA4C84">
        <w:rPr>
          <w:rFonts w:ascii="Times New Roman" w:hAnsi="Times New Roman" w:cs="Times New Roman"/>
          <w:sz w:val="16"/>
          <w:szCs w:val="16"/>
          <w:lang w:val="es-ES"/>
        </w:rPr>
        <w:t>https://www.contextoganadero.com/regiones/pozos-reservorios-ya-son-una-realidad-en-guaviare</w:t>
      </w:r>
    </w:p>
  </w:footnote>
  <w:footnote w:id="37">
    <w:p w14:paraId="345C9963" w14:textId="74C9AB97" w:rsidR="003A3303" w:rsidRPr="00FA26AB" w:rsidRDefault="003A3303">
      <w:pPr>
        <w:pStyle w:val="FootnoteText"/>
        <w:rPr>
          <w:rFonts w:ascii="Times New Roman" w:hAnsi="Times New Roman" w:cs="Times New Roman"/>
          <w:sz w:val="16"/>
          <w:szCs w:val="16"/>
        </w:rPr>
      </w:pPr>
      <w:r w:rsidRPr="00FA4C84">
        <w:rPr>
          <w:rStyle w:val="FootnoteReference"/>
          <w:rFonts w:ascii="Times New Roman" w:hAnsi="Times New Roman" w:cs="Times New Roman"/>
          <w:sz w:val="16"/>
          <w:szCs w:val="16"/>
        </w:rPr>
        <w:footnoteRef/>
      </w:r>
      <w:r w:rsidRPr="00FA4C84">
        <w:rPr>
          <w:rFonts w:ascii="Times New Roman" w:hAnsi="Times New Roman" w:cs="Times New Roman"/>
          <w:sz w:val="16"/>
          <w:szCs w:val="16"/>
          <w:lang w:val="es-ES"/>
        </w:rPr>
        <w:t xml:space="preserve"> </w:t>
      </w:r>
      <w:r w:rsidR="0082095F" w:rsidRPr="00FA4C84">
        <w:rPr>
          <w:rFonts w:ascii="Times New Roman" w:hAnsi="Times New Roman" w:cs="Times New Roman"/>
          <w:sz w:val="16"/>
          <w:szCs w:val="16"/>
          <w:lang w:val="es-ES"/>
        </w:rPr>
        <w:t xml:space="preserve">Garay, Henry, Cendales, Helena and </w:t>
      </w:r>
      <w:proofErr w:type="spellStart"/>
      <w:r w:rsidR="0082095F" w:rsidRPr="00FA4C84">
        <w:rPr>
          <w:rFonts w:ascii="Times New Roman" w:hAnsi="Times New Roman" w:cs="Times New Roman"/>
          <w:sz w:val="16"/>
          <w:szCs w:val="16"/>
          <w:lang w:val="es-ES"/>
        </w:rPr>
        <w:t>Movius</w:t>
      </w:r>
      <w:proofErr w:type="spellEnd"/>
      <w:r w:rsidR="0082095F" w:rsidRPr="00FA4C84">
        <w:rPr>
          <w:rFonts w:ascii="Times New Roman" w:hAnsi="Times New Roman" w:cs="Times New Roman"/>
          <w:sz w:val="16"/>
          <w:szCs w:val="16"/>
          <w:lang w:val="es-ES"/>
        </w:rPr>
        <w:t xml:space="preserve">, Diana </w:t>
      </w:r>
      <w:r w:rsidRPr="00FA4C84">
        <w:rPr>
          <w:rFonts w:ascii="Times New Roman" w:hAnsi="Times New Roman" w:cs="Times New Roman"/>
          <w:sz w:val="16"/>
          <w:szCs w:val="16"/>
          <w:lang w:val="es-ES"/>
        </w:rPr>
        <w:t>(2021) Financiación de la ganadería en Colombia.</w:t>
      </w:r>
      <w:r w:rsidR="0082095F" w:rsidRPr="00FA4C84">
        <w:rPr>
          <w:rFonts w:ascii="Times New Roman" w:hAnsi="Times New Roman" w:cs="Times New Roman"/>
          <w:sz w:val="16"/>
          <w:szCs w:val="16"/>
          <w:lang w:val="es-ES"/>
        </w:rPr>
        <w:t xml:space="preserve"> </w:t>
      </w:r>
      <w:r w:rsidR="00000000">
        <w:fldChar w:fldCharType="begin"/>
      </w:r>
      <w:r w:rsidR="00000000" w:rsidRPr="00FA26AB">
        <w:rPr>
          <w:lang w:val="es-ES"/>
        </w:rPr>
        <w:instrText>HYPERLINK "https://climateadvisers.org/wp-content/uploads/2021/01/Climate-Advisers-Fundacion-Natura-Financiación-de-la-Ganader%C3%ADa-en-Colombia-.pdf"</w:instrText>
      </w:r>
      <w:r w:rsidR="00000000">
        <w:fldChar w:fldCharType="separate"/>
      </w:r>
      <w:r w:rsidR="0082095F" w:rsidRPr="00FA26AB">
        <w:rPr>
          <w:rStyle w:val="Hyperlink"/>
          <w:rFonts w:ascii="Times New Roman" w:hAnsi="Times New Roman" w:cs="Times New Roman"/>
          <w:sz w:val="16"/>
          <w:szCs w:val="16"/>
        </w:rPr>
        <w:t>https://climateadvisers.org/wp-content/uploads/2021/01/Climate-Advisers-Fundacion-Natura-Financiación-de-la-Ganader%C3%ADa-en-Colombia-.pdf</w:t>
      </w:r>
      <w:r w:rsidR="00000000">
        <w:rPr>
          <w:rStyle w:val="Hyperlink"/>
          <w:rFonts w:ascii="Times New Roman" w:hAnsi="Times New Roman" w:cs="Times New Roman"/>
          <w:sz w:val="16"/>
          <w:szCs w:val="16"/>
          <w:lang w:val="es-ES"/>
        </w:rPr>
        <w:fldChar w:fldCharType="end"/>
      </w:r>
      <w:r w:rsidR="0082095F" w:rsidRPr="00FA26AB">
        <w:rPr>
          <w:rFonts w:ascii="Times New Roman" w:hAnsi="Times New Roman" w:cs="Times New Roman"/>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F" w14:textId="77777777" w:rsidR="009316B5" w:rsidRDefault="009316B5">
    <w:pPr>
      <w:jc w:val="center"/>
      <w:rPr>
        <w:rFonts w:ascii="Times New Roman" w:eastAsia="Times New Roman" w:hAnsi="Times New Roman" w:cs="Times New Roman"/>
      </w:rPr>
    </w:pPr>
    <w:r>
      <w:rPr>
        <w:rFonts w:ascii="Times New Roman" w:eastAsia="Times New Roman" w:hAnsi="Times New Roman" w:cs="Times New Roman"/>
      </w:rPr>
      <w:t xml:space="preserve"> </w:t>
    </w:r>
    <w:r>
      <w:rPr>
        <w:noProof/>
      </w:rPr>
      <w:drawing>
        <wp:anchor distT="0" distB="0" distL="114300" distR="114300" simplePos="0" relativeHeight="251658240" behindDoc="0" locked="0" layoutInCell="1" hidden="0" allowOverlap="1" wp14:anchorId="09D34DE7" wp14:editId="0A603CD6">
          <wp:simplePos x="0" y="0"/>
          <wp:positionH relativeFrom="column">
            <wp:posOffset>2691925</wp:posOffset>
          </wp:positionH>
          <wp:positionV relativeFrom="paragraph">
            <wp:posOffset>-264919</wp:posOffset>
          </wp:positionV>
          <wp:extent cx="581189" cy="575187"/>
          <wp:effectExtent l="0" t="0" r="0" b="0"/>
          <wp:wrapNone/>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81189" cy="575187"/>
                  </a:xfrm>
                  <a:prstGeom prst="rect">
                    <a:avLst/>
                  </a:prstGeom>
                  <a:ln/>
                </pic:spPr>
              </pic:pic>
            </a:graphicData>
          </a:graphic>
        </wp:anchor>
      </w:drawing>
    </w:r>
  </w:p>
  <w:p w14:paraId="00000080" w14:textId="77777777" w:rsidR="009316B5" w:rsidRDefault="009316B5">
    <w:pPr>
      <w:spacing w:before="240"/>
      <w:ind w:left="7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AD016F"/>
    <w:multiLevelType w:val="multilevel"/>
    <w:tmpl w:val="52F87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45360F"/>
    <w:multiLevelType w:val="multilevel"/>
    <w:tmpl w:val="2ED06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5353A6"/>
    <w:multiLevelType w:val="multilevel"/>
    <w:tmpl w:val="95C4F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F42186"/>
    <w:multiLevelType w:val="multilevel"/>
    <w:tmpl w:val="7324B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90403B"/>
    <w:multiLevelType w:val="multilevel"/>
    <w:tmpl w:val="D33C4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70546F"/>
    <w:multiLevelType w:val="multilevel"/>
    <w:tmpl w:val="D49E4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E3F63FA"/>
    <w:multiLevelType w:val="multilevel"/>
    <w:tmpl w:val="7DF0D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166626"/>
    <w:multiLevelType w:val="multilevel"/>
    <w:tmpl w:val="156AE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C06C9A"/>
    <w:multiLevelType w:val="multilevel"/>
    <w:tmpl w:val="2A08F12C"/>
    <w:lvl w:ilvl="0">
      <w:start w:val="1"/>
      <w:numFmt w:val="bullet"/>
      <w:lvlText w:val="●"/>
      <w:lvlJc w:val="left"/>
      <w:pPr>
        <w:ind w:left="283"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8758DF"/>
    <w:multiLevelType w:val="hybridMultilevel"/>
    <w:tmpl w:val="4EEE7750"/>
    <w:lvl w:ilvl="0" w:tplc="ADFAE60C">
      <w:start w:val="1"/>
      <w:numFmt w:val="decimal"/>
      <w:lvlText w:val="%1."/>
      <w:lvlJc w:val="left"/>
      <w:pPr>
        <w:tabs>
          <w:tab w:val="num" w:pos="720"/>
        </w:tabs>
        <w:ind w:left="720" w:hanging="360"/>
      </w:pPr>
    </w:lvl>
    <w:lvl w:ilvl="1" w:tplc="184C8DFC" w:tentative="1">
      <w:start w:val="1"/>
      <w:numFmt w:val="decimal"/>
      <w:lvlText w:val="%2."/>
      <w:lvlJc w:val="left"/>
      <w:pPr>
        <w:tabs>
          <w:tab w:val="num" w:pos="1440"/>
        </w:tabs>
        <w:ind w:left="1440" w:hanging="360"/>
      </w:pPr>
    </w:lvl>
    <w:lvl w:ilvl="2" w:tplc="9C42FA7C" w:tentative="1">
      <w:start w:val="1"/>
      <w:numFmt w:val="decimal"/>
      <w:lvlText w:val="%3."/>
      <w:lvlJc w:val="left"/>
      <w:pPr>
        <w:tabs>
          <w:tab w:val="num" w:pos="2160"/>
        </w:tabs>
        <w:ind w:left="2160" w:hanging="360"/>
      </w:pPr>
    </w:lvl>
    <w:lvl w:ilvl="3" w:tplc="1462395A" w:tentative="1">
      <w:start w:val="1"/>
      <w:numFmt w:val="decimal"/>
      <w:lvlText w:val="%4."/>
      <w:lvlJc w:val="left"/>
      <w:pPr>
        <w:tabs>
          <w:tab w:val="num" w:pos="2880"/>
        </w:tabs>
        <w:ind w:left="2880" w:hanging="360"/>
      </w:pPr>
    </w:lvl>
    <w:lvl w:ilvl="4" w:tplc="B42683A6" w:tentative="1">
      <w:start w:val="1"/>
      <w:numFmt w:val="decimal"/>
      <w:lvlText w:val="%5."/>
      <w:lvlJc w:val="left"/>
      <w:pPr>
        <w:tabs>
          <w:tab w:val="num" w:pos="3600"/>
        </w:tabs>
        <w:ind w:left="3600" w:hanging="360"/>
      </w:pPr>
    </w:lvl>
    <w:lvl w:ilvl="5" w:tplc="ED3462F4" w:tentative="1">
      <w:start w:val="1"/>
      <w:numFmt w:val="decimal"/>
      <w:lvlText w:val="%6."/>
      <w:lvlJc w:val="left"/>
      <w:pPr>
        <w:tabs>
          <w:tab w:val="num" w:pos="4320"/>
        </w:tabs>
        <w:ind w:left="4320" w:hanging="360"/>
      </w:pPr>
    </w:lvl>
    <w:lvl w:ilvl="6" w:tplc="A3629320" w:tentative="1">
      <w:start w:val="1"/>
      <w:numFmt w:val="decimal"/>
      <w:lvlText w:val="%7."/>
      <w:lvlJc w:val="left"/>
      <w:pPr>
        <w:tabs>
          <w:tab w:val="num" w:pos="5040"/>
        </w:tabs>
        <w:ind w:left="5040" w:hanging="360"/>
      </w:pPr>
    </w:lvl>
    <w:lvl w:ilvl="7" w:tplc="C5749D74" w:tentative="1">
      <w:start w:val="1"/>
      <w:numFmt w:val="decimal"/>
      <w:lvlText w:val="%8."/>
      <w:lvlJc w:val="left"/>
      <w:pPr>
        <w:tabs>
          <w:tab w:val="num" w:pos="5760"/>
        </w:tabs>
        <w:ind w:left="5760" w:hanging="360"/>
      </w:pPr>
    </w:lvl>
    <w:lvl w:ilvl="8" w:tplc="E710E5CA" w:tentative="1">
      <w:start w:val="1"/>
      <w:numFmt w:val="decimal"/>
      <w:lvlText w:val="%9."/>
      <w:lvlJc w:val="left"/>
      <w:pPr>
        <w:tabs>
          <w:tab w:val="num" w:pos="6480"/>
        </w:tabs>
        <w:ind w:left="6480" w:hanging="360"/>
      </w:pPr>
    </w:lvl>
  </w:abstractNum>
  <w:num w:numId="1" w16cid:durableId="320281807">
    <w:abstractNumId w:val="1"/>
  </w:num>
  <w:num w:numId="2" w16cid:durableId="132335201">
    <w:abstractNumId w:val="0"/>
  </w:num>
  <w:num w:numId="3" w16cid:durableId="1412505170">
    <w:abstractNumId w:val="3"/>
  </w:num>
  <w:num w:numId="4" w16cid:durableId="333068706">
    <w:abstractNumId w:val="5"/>
  </w:num>
  <w:num w:numId="5" w16cid:durableId="1744134942">
    <w:abstractNumId w:val="4"/>
  </w:num>
  <w:num w:numId="6" w16cid:durableId="1335720634">
    <w:abstractNumId w:val="7"/>
  </w:num>
  <w:num w:numId="7" w16cid:durableId="632949683">
    <w:abstractNumId w:val="6"/>
  </w:num>
  <w:num w:numId="8" w16cid:durableId="848714293">
    <w:abstractNumId w:val="2"/>
  </w:num>
  <w:num w:numId="9" w16cid:durableId="1432050741">
    <w:abstractNumId w:val="8"/>
  </w:num>
  <w:num w:numId="10" w16cid:durableId="11843193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B3D"/>
    <w:rsid w:val="00013099"/>
    <w:rsid w:val="00013F74"/>
    <w:rsid w:val="00043A46"/>
    <w:rsid w:val="00074578"/>
    <w:rsid w:val="000820AC"/>
    <w:rsid w:val="000932E2"/>
    <w:rsid w:val="000C3387"/>
    <w:rsid w:val="000C5B8B"/>
    <w:rsid w:val="000D622F"/>
    <w:rsid w:val="00100D4A"/>
    <w:rsid w:val="00105D6C"/>
    <w:rsid w:val="001309AD"/>
    <w:rsid w:val="00133397"/>
    <w:rsid w:val="00156643"/>
    <w:rsid w:val="00173DAB"/>
    <w:rsid w:val="0017718E"/>
    <w:rsid w:val="001911CF"/>
    <w:rsid w:val="00197FB1"/>
    <w:rsid w:val="001B4C3E"/>
    <w:rsid w:val="001F57C1"/>
    <w:rsid w:val="00213364"/>
    <w:rsid w:val="00214C1F"/>
    <w:rsid w:val="00223932"/>
    <w:rsid w:val="00227EE0"/>
    <w:rsid w:val="00233DE9"/>
    <w:rsid w:val="00280A48"/>
    <w:rsid w:val="00292477"/>
    <w:rsid w:val="00296597"/>
    <w:rsid w:val="002A10A9"/>
    <w:rsid w:val="002A6C59"/>
    <w:rsid w:val="002B40E1"/>
    <w:rsid w:val="002E767E"/>
    <w:rsid w:val="00352A1A"/>
    <w:rsid w:val="00390B75"/>
    <w:rsid w:val="003A15EE"/>
    <w:rsid w:val="003A3303"/>
    <w:rsid w:val="003B4010"/>
    <w:rsid w:val="003C7129"/>
    <w:rsid w:val="003D6FD1"/>
    <w:rsid w:val="003E69C8"/>
    <w:rsid w:val="00401F5E"/>
    <w:rsid w:val="00403DA8"/>
    <w:rsid w:val="004161D8"/>
    <w:rsid w:val="00424875"/>
    <w:rsid w:val="00451BDE"/>
    <w:rsid w:val="00466AD4"/>
    <w:rsid w:val="00470D06"/>
    <w:rsid w:val="00482848"/>
    <w:rsid w:val="004831FA"/>
    <w:rsid w:val="004972D8"/>
    <w:rsid w:val="004C0564"/>
    <w:rsid w:val="004D06C0"/>
    <w:rsid w:val="004E4BF4"/>
    <w:rsid w:val="004F6FE0"/>
    <w:rsid w:val="004F7A40"/>
    <w:rsid w:val="0051470D"/>
    <w:rsid w:val="00524525"/>
    <w:rsid w:val="00524709"/>
    <w:rsid w:val="00540033"/>
    <w:rsid w:val="005434E2"/>
    <w:rsid w:val="00557929"/>
    <w:rsid w:val="005609F7"/>
    <w:rsid w:val="00597F58"/>
    <w:rsid w:val="005A294F"/>
    <w:rsid w:val="005B15CB"/>
    <w:rsid w:val="005B7A03"/>
    <w:rsid w:val="005D4587"/>
    <w:rsid w:val="005E2A52"/>
    <w:rsid w:val="005F2EDB"/>
    <w:rsid w:val="0061137B"/>
    <w:rsid w:val="006236C3"/>
    <w:rsid w:val="0064287A"/>
    <w:rsid w:val="006433CE"/>
    <w:rsid w:val="00686819"/>
    <w:rsid w:val="00691CE4"/>
    <w:rsid w:val="00693C1E"/>
    <w:rsid w:val="006A571B"/>
    <w:rsid w:val="006D1F2B"/>
    <w:rsid w:val="006E3B58"/>
    <w:rsid w:val="006F281D"/>
    <w:rsid w:val="00704A41"/>
    <w:rsid w:val="007136AF"/>
    <w:rsid w:val="00714112"/>
    <w:rsid w:val="007220E0"/>
    <w:rsid w:val="007521A6"/>
    <w:rsid w:val="00760806"/>
    <w:rsid w:val="0077288C"/>
    <w:rsid w:val="007874E2"/>
    <w:rsid w:val="0079166C"/>
    <w:rsid w:val="0079394B"/>
    <w:rsid w:val="007A3931"/>
    <w:rsid w:val="007B01E9"/>
    <w:rsid w:val="007C15CE"/>
    <w:rsid w:val="007C37FD"/>
    <w:rsid w:val="007D7D32"/>
    <w:rsid w:val="007F7272"/>
    <w:rsid w:val="00807F02"/>
    <w:rsid w:val="008101F5"/>
    <w:rsid w:val="0082095F"/>
    <w:rsid w:val="0083634C"/>
    <w:rsid w:val="00857837"/>
    <w:rsid w:val="0086613D"/>
    <w:rsid w:val="00873DEE"/>
    <w:rsid w:val="008A4E6B"/>
    <w:rsid w:val="008D20A3"/>
    <w:rsid w:val="008D4770"/>
    <w:rsid w:val="00904778"/>
    <w:rsid w:val="00910109"/>
    <w:rsid w:val="00912D1A"/>
    <w:rsid w:val="00923EC8"/>
    <w:rsid w:val="009316B5"/>
    <w:rsid w:val="00935B3D"/>
    <w:rsid w:val="009A5F55"/>
    <w:rsid w:val="009B07F4"/>
    <w:rsid w:val="00A115F3"/>
    <w:rsid w:val="00A164C4"/>
    <w:rsid w:val="00A17EF7"/>
    <w:rsid w:val="00A33426"/>
    <w:rsid w:val="00A42AC2"/>
    <w:rsid w:val="00A66624"/>
    <w:rsid w:val="00A748EF"/>
    <w:rsid w:val="00A87A3D"/>
    <w:rsid w:val="00A937AE"/>
    <w:rsid w:val="00A95DBF"/>
    <w:rsid w:val="00AA03A9"/>
    <w:rsid w:val="00AA2FE7"/>
    <w:rsid w:val="00AA6275"/>
    <w:rsid w:val="00AB60D1"/>
    <w:rsid w:val="00AE18E2"/>
    <w:rsid w:val="00AF5F0C"/>
    <w:rsid w:val="00B31840"/>
    <w:rsid w:val="00B42D8E"/>
    <w:rsid w:val="00B46B83"/>
    <w:rsid w:val="00B72FD7"/>
    <w:rsid w:val="00B80C5B"/>
    <w:rsid w:val="00B92455"/>
    <w:rsid w:val="00BB4C6A"/>
    <w:rsid w:val="00BB7573"/>
    <w:rsid w:val="00BC0037"/>
    <w:rsid w:val="00BC21F0"/>
    <w:rsid w:val="00BC2C38"/>
    <w:rsid w:val="00BF5D60"/>
    <w:rsid w:val="00C05573"/>
    <w:rsid w:val="00C26FC0"/>
    <w:rsid w:val="00C339B1"/>
    <w:rsid w:val="00C55CF4"/>
    <w:rsid w:val="00CA4316"/>
    <w:rsid w:val="00CB6F11"/>
    <w:rsid w:val="00CD1311"/>
    <w:rsid w:val="00CE2C90"/>
    <w:rsid w:val="00CE60CA"/>
    <w:rsid w:val="00CE7A10"/>
    <w:rsid w:val="00CF2BDA"/>
    <w:rsid w:val="00CF4D92"/>
    <w:rsid w:val="00CF742B"/>
    <w:rsid w:val="00D22EE1"/>
    <w:rsid w:val="00D2571C"/>
    <w:rsid w:val="00D47AA7"/>
    <w:rsid w:val="00D61615"/>
    <w:rsid w:val="00D915BB"/>
    <w:rsid w:val="00DA41D8"/>
    <w:rsid w:val="00DB3460"/>
    <w:rsid w:val="00DC2045"/>
    <w:rsid w:val="00DE4E3D"/>
    <w:rsid w:val="00DE6A2D"/>
    <w:rsid w:val="00DF17C4"/>
    <w:rsid w:val="00E20AC1"/>
    <w:rsid w:val="00E2711A"/>
    <w:rsid w:val="00E45043"/>
    <w:rsid w:val="00E45B88"/>
    <w:rsid w:val="00E77387"/>
    <w:rsid w:val="00E77B01"/>
    <w:rsid w:val="00E87595"/>
    <w:rsid w:val="00E920A2"/>
    <w:rsid w:val="00E94F5D"/>
    <w:rsid w:val="00EC5245"/>
    <w:rsid w:val="00EC5E10"/>
    <w:rsid w:val="00ED70CA"/>
    <w:rsid w:val="00EE476F"/>
    <w:rsid w:val="00F0030B"/>
    <w:rsid w:val="00F0771A"/>
    <w:rsid w:val="00F146AC"/>
    <w:rsid w:val="00F21726"/>
    <w:rsid w:val="00F31EFE"/>
    <w:rsid w:val="00F42C70"/>
    <w:rsid w:val="00F43D72"/>
    <w:rsid w:val="00F46A28"/>
    <w:rsid w:val="00F510CE"/>
    <w:rsid w:val="00F67507"/>
    <w:rsid w:val="00FA26AB"/>
    <w:rsid w:val="00FA4C84"/>
    <w:rsid w:val="00FA5BED"/>
    <w:rsid w:val="00FB0059"/>
    <w:rsid w:val="00FC23C3"/>
    <w:rsid w:val="00FC76EB"/>
    <w:rsid w:val="00FD113F"/>
    <w:rsid w:val="00FD46AC"/>
    <w:rsid w:val="00FD5671"/>
    <w:rsid w:val="00FE25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6E9DC"/>
  <w15:docId w15:val="{96AD89CA-2328-7943-A52E-2DC85E5E9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F1B83"/>
    <w:pPr>
      <w:tabs>
        <w:tab w:val="center" w:pos="4680"/>
        <w:tab w:val="right" w:pos="9360"/>
      </w:tabs>
      <w:spacing w:line="240" w:lineRule="auto"/>
    </w:pPr>
  </w:style>
  <w:style w:type="character" w:customStyle="1" w:styleId="HeaderChar">
    <w:name w:val="Header Char"/>
    <w:basedOn w:val="DefaultParagraphFont"/>
    <w:link w:val="Header"/>
    <w:uiPriority w:val="99"/>
    <w:rsid w:val="003F1B83"/>
  </w:style>
  <w:style w:type="paragraph" w:styleId="Footer">
    <w:name w:val="footer"/>
    <w:basedOn w:val="Normal"/>
    <w:link w:val="FooterChar"/>
    <w:uiPriority w:val="99"/>
    <w:unhideWhenUsed/>
    <w:rsid w:val="003F1B83"/>
    <w:pPr>
      <w:tabs>
        <w:tab w:val="center" w:pos="4680"/>
        <w:tab w:val="right" w:pos="9360"/>
      </w:tabs>
      <w:spacing w:line="240" w:lineRule="auto"/>
    </w:pPr>
  </w:style>
  <w:style w:type="character" w:customStyle="1" w:styleId="FooterChar">
    <w:name w:val="Footer Char"/>
    <w:basedOn w:val="DefaultParagraphFont"/>
    <w:link w:val="Footer"/>
    <w:uiPriority w:val="99"/>
    <w:rsid w:val="003F1B83"/>
  </w:style>
  <w:style w:type="character" w:styleId="Hyperlink">
    <w:name w:val="Hyperlink"/>
    <w:basedOn w:val="DefaultParagraphFont"/>
    <w:uiPriority w:val="99"/>
    <w:unhideWhenUsed/>
    <w:rsid w:val="003F1B83"/>
    <w:rPr>
      <w:color w:val="0000FF" w:themeColor="hyperlink"/>
      <w:u w:val="single"/>
    </w:rPr>
  </w:style>
  <w:style w:type="character" w:customStyle="1" w:styleId="UnresolvedMention1">
    <w:name w:val="Unresolved Mention1"/>
    <w:basedOn w:val="DefaultParagraphFont"/>
    <w:uiPriority w:val="99"/>
    <w:semiHidden/>
    <w:unhideWhenUsed/>
    <w:rsid w:val="003F1B83"/>
    <w:rPr>
      <w:color w:val="605E5C"/>
      <w:shd w:val="clear" w:color="auto" w:fill="E1DFDD"/>
    </w:rPr>
  </w:style>
  <w:style w:type="table" w:styleId="TableGrid">
    <w:name w:val="Table Grid"/>
    <w:basedOn w:val="TableNormal"/>
    <w:uiPriority w:val="39"/>
    <w:rsid w:val="003F1B8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327E2"/>
    <w:pPr>
      <w:spacing w:line="240" w:lineRule="auto"/>
    </w:pPr>
    <w:rPr>
      <w:sz w:val="20"/>
      <w:szCs w:val="20"/>
    </w:rPr>
  </w:style>
  <w:style w:type="character" w:customStyle="1" w:styleId="FootnoteTextChar">
    <w:name w:val="Footnote Text Char"/>
    <w:basedOn w:val="DefaultParagraphFont"/>
    <w:link w:val="FootnoteText"/>
    <w:uiPriority w:val="99"/>
    <w:rsid w:val="005327E2"/>
    <w:rPr>
      <w:sz w:val="20"/>
      <w:szCs w:val="20"/>
    </w:rPr>
  </w:style>
  <w:style w:type="character" w:styleId="FootnoteReference">
    <w:name w:val="footnote reference"/>
    <w:basedOn w:val="DefaultParagraphFont"/>
    <w:uiPriority w:val="99"/>
    <w:unhideWhenUsed/>
    <w:rsid w:val="005327E2"/>
    <w:rPr>
      <w:vertAlign w:val="superscript"/>
    </w:rPr>
  </w:style>
  <w:style w:type="paragraph" w:styleId="CommentText">
    <w:name w:val="annotation text"/>
    <w:basedOn w:val="Normal"/>
    <w:link w:val="CommentTextChar"/>
    <w:uiPriority w:val="99"/>
    <w:unhideWhenUsed/>
    <w:rsid w:val="001E573C"/>
    <w:pPr>
      <w:spacing w:line="240" w:lineRule="auto"/>
    </w:pPr>
    <w:rPr>
      <w:sz w:val="20"/>
      <w:szCs w:val="20"/>
    </w:rPr>
  </w:style>
  <w:style w:type="character" w:customStyle="1" w:styleId="CommentTextChar">
    <w:name w:val="Comment Text Char"/>
    <w:basedOn w:val="DefaultParagraphFont"/>
    <w:link w:val="CommentText"/>
    <w:uiPriority w:val="99"/>
    <w:rsid w:val="001E573C"/>
    <w:rPr>
      <w:sz w:val="20"/>
      <w:szCs w:val="20"/>
    </w:rPr>
  </w:style>
  <w:style w:type="character" w:styleId="PageNumber">
    <w:name w:val="page number"/>
    <w:basedOn w:val="DefaultParagraphFont"/>
    <w:uiPriority w:val="99"/>
    <w:semiHidden/>
    <w:unhideWhenUsed/>
    <w:rsid w:val="006905B6"/>
  </w:style>
  <w:style w:type="paragraph" w:styleId="Caption">
    <w:name w:val="caption"/>
    <w:basedOn w:val="Normal"/>
    <w:next w:val="Normal"/>
    <w:uiPriority w:val="35"/>
    <w:unhideWhenUsed/>
    <w:qFormat/>
    <w:rsid w:val="0093651E"/>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E13FCD"/>
    <w:rPr>
      <w:sz w:val="16"/>
      <w:szCs w:val="16"/>
    </w:rPr>
  </w:style>
  <w:style w:type="paragraph" w:styleId="CommentSubject">
    <w:name w:val="annotation subject"/>
    <w:basedOn w:val="CommentText"/>
    <w:next w:val="CommentText"/>
    <w:link w:val="CommentSubjectChar"/>
    <w:uiPriority w:val="99"/>
    <w:semiHidden/>
    <w:unhideWhenUsed/>
    <w:rsid w:val="00E13FCD"/>
    <w:rPr>
      <w:b/>
      <w:bCs/>
    </w:rPr>
  </w:style>
  <w:style w:type="character" w:customStyle="1" w:styleId="CommentSubjectChar">
    <w:name w:val="Comment Subject Char"/>
    <w:basedOn w:val="CommentTextChar"/>
    <w:link w:val="CommentSubject"/>
    <w:uiPriority w:val="99"/>
    <w:semiHidden/>
    <w:rsid w:val="00E13FCD"/>
    <w:rPr>
      <w:b/>
      <w:bCs/>
      <w:sz w:val="20"/>
      <w:szCs w:val="20"/>
    </w:r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E77B01"/>
    <w:rPr>
      <w:color w:val="605E5C"/>
      <w:shd w:val="clear" w:color="auto" w:fill="E1DFDD"/>
    </w:rPr>
  </w:style>
  <w:style w:type="paragraph" w:styleId="Revision">
    <w:name w:val="Revision"/>
    <w:hidden/>
    <w:uiPriority w:val="99"/>
    <w:semiHidden/>
    <w:rsid w:val="00F31EFE"/>
    <w:pPr>
      <w:spacing w:line="240" w:lineRule="auto"/>
    </w:pPr>
  </w:style>
  <w:style w:type="paragraph" w:styleId="BalloonText">
    <w:name w:val="Balloon Text"/>
    <w:basedOn w:val="Normal"/>
    <w:link w:val="BalloonTextChar"/>
    <w:uiPriority w:val="99"/>
    <w:semiHidden/>
    <w:unhideWhenUsed/>
    <w:rsid w:val="00923EC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23EC8"/>
    <w:rPr>
      <w:rFonts w:ascii="Times New Roman" w:hAnsi="Times New Roman" w:cs="Times New Roman"/>
      <w:sz w:val="18"/>
      <w:szCs w:val="18"/>
    </w:rPr>
  </w:style>
  <w:style w:type="paragraph" w:styleId="NormalWeb">
    <w:name w:val="Normal (Web)"/>
    <w:basedOn w:val="Normal"/>
    <w:uiPriority w:val="99"/>
    <w:unhideWhenUsed/>
    <w:rsid w:val="00923EC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E2A52"/>
    <w:rPr>
      <w:color w:val="808080"/>
    </w:rPr>
  </w:style>
  <w:style w:type="character" w:styleId="FollowedHyperlink">
    <w:name w:val="FollowedHyperlink"/>
    <w:basedOn w:val="DefaultParagraphFont"/>
    <w:uiPriority w:val="99"/>
    <w:semiHidden/>
    <w:unhideWhenUsed/>
    <w:rsid w:val="00A87A3D"/>
    <w:rPr>
      <w:color w:val="800080" w:themeColor="followedHyperlink"/>
      <w:u w:val="single"/>
    </w:rPr>
  </w:style>
  <w:style w:type="character" w:styleId="Emphasis">
    <w:name w:val="Emphasis"/>
    <w:basedOn w:val="DefaultParagraphFont"/>
    <w:uiPriority w:val="20"/>
    <w:qFormat/>
    <w:rsid w:val="000820AC"/>
    <w:rPr>
      <w:i/>
      <w:iCs/>
    </w:rPr>
  </w:style>
  <w:style w:type="character" w:customStyle="1" w:styleId="normaltextrun">
    <w:name w:val="normaltextrun"/>
    <w:basedOn w:val="DefaultParagraphFont"/>
    <w:rsid w:val="000820AC"/>
  </w:style>
  <w:style w:type="character" w:customStyle="1" w:styleId="eop">
    <w:name w:val="eop"/>
    <w:basedOn w:val="DefaultParagraphFont"/>
    <w:rsid w:val="00082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48414">
      <w:bodyDiv w:val="1"/>
      <w:marLeft w:val="0"/>
      <w:marRight w:val="0"/>
      <w:marTop w:val="0"/>
      <w:marBottom w:val="0"/>
      <w:divBdr>
        <w:top w:val="none" w:sz="0" w:space="0" w:color="auto"/>
        <w:left w:val="none" w:sz="0" w:space="0" w:color="auto"/>
        <w:bottom w:val="none" w:sz="0" w:space="0" w:color="auto"/>
        <w:right w:val="none" w:sz="0" w:space="0" w:color="auto"/>
      </w:divBdr>
    </w:div>
    <w:div w:id="32927811">
      <w:bodyDiv w:val="1"/>
      <w:marLeft w:val="0"/>
      <w:marRight w:val="0"/>
      <w:marTop w:val="0"/>
      <w:marBottom w:val="0"/>
      <w:divBdr>
        <w:top w:val="none" w:sz="0" w:space="0" w:color="auto"/>
        <w:left w:val="none" w:sz="0" w:space="0" w:color="auto"/>
        <w:bottom w:val="none" w:sz="0" w:space="0" w:color="auto"/>
        <w:right w:val="none" w:sz="0" w:space="0" w:color="auto"/>
      </w:divBdr>
      <w:divsChild>
        <w:div w:id="1899705428">
          <w:marLeft w:val="0"/>
          <w:marRight w:val="0"/>
          <w:marTop w:val="0"/>
          <w:marBottom w:val="0"/>
          <w:divBdr>
            <w:top w:val="none" w:sz="0" w:space="0" w:color="auto"/>
            <w:left w:val="none" w:sz="0" w:space="0" w:color="auto"/>
            <w:bottom w:val="none" w:sz="0" w:space="0" w:color="auto"/>
            <w:right w:val="none" w:sz="0" w:space="0" w:color="auto"/>
          </w:divBdr>
          <w:divsChild>
            <w:div w:id="650476590">
              <w:marLeft w:val="0"/>
              <w:marRight w:val="0"/>
              <w:marTop w:val="0"/>
              <w:marBottom w:val="0"/>
              <w:divBdr>
                <w:top w:val="none" w:sz="0" w:space="0" w:color="auto"/>
                <w:left w:val="none" w:sz="0" w:space="0" w:color="auto"/>
                <w:bottom w:val="none" w:sz="0" w:space="0" w:color="auto"/>
                <w:right w:val="none" w:sz="0" w:space="0" w:color="auto"/>
              </w:divBdr>
              <w:divsChild>
                <w:div w:id="967394823">
                  <w:marLeft w:val="0"/>
                  <w:marRight w:val="0"/>
                  <w:marTop w:val="0"/>
                  <w:marBottom w:val="0"/>
                  <w:divBdr>
                    <w:top w:val="none" w:sz="0" w:space="0" w:color="auto"/>
                    <w:left w:val="none" w:sz="0" w:space="0" w:color="auto"/>
                    <w:bottom w:val="none" w:sz="0" w:space="0" w:color="auto"/>
                    <w:right w:val="none" w:sz="0" w:space="0" w:color="auto"/>
                  </w:divBdr>
                </w:div>
              </w:divsChild>
            </w:div>
            <w:div w:id="1661930777">
              <w:marLeft w:val="0"/>
              <w:marRight w:val="0"/>
              <w:marTop w:val="0"/>
              <w:marBottom w:val="0"/>
              <w:divBdr>
                <w:top w:val="none" w:sz="0" w:space="0" w:color="auto"/>
                <w:left w:val="none" w:sz="0" w:space="0" w:color="auto"/>
                <w:bottom w:val="none" w:sz="0" w:space="0" w:color="auto"/>
                <w:right w:val="none" w:sz="0" w:space="0" w:color="auto"/>
              </w:divBdr>
              <w:divsChild>
                <w:div w:id="3107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7287">
          <w:marLeft w:val="0"/>
          <w:marRight w:val="0"/>
          <w:marTop w:val="0"/>
          <w:marBottom w:val="0"/>
          <w:divBdr>
            <w:top w:val="none" w:sz="0" w:space="0" w:color="auto"/>
            <w:left w:val="none" w:sz="0" w:space="0" w:color="auto"/>
            <w:bottom w:val="none" w:sz="0" w:space="0" w:color="auto"/>
            <w:right w:val="none" w:sz="0" w:space="0" w:color="auto"/>
          </w:divBdr>
          <w:divsChild>
            <w:div w:id="886264636">
              <w:marLeft w:val="0"/>
              <w:marRight w:val="0"/>
              <w:marTop w:val="0"/>
              <w:marBottom w:val="0"/>
              <w:divBdr>
                <w:top w:val="none" w:sz="0" w:space="0" w:color="auto"/>
                <w:left w:val="none" w:sz="0" w:space="0" w:color="auto"/>
                <w:bottom w:val="none" w:sz="0" w:space="0" w:color="auto"/>
                <w:right w:val="none" w:sz="0" w:space="0" w:color="auto"/>
              </w:divBdr>
              <w:divsChild>
                <w:div w:id="5532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0114">
      <w:bodyDiv w:val="1"/>
      <w:marLeft w:val="0"/>
      <w:marRight w:val="0"/>
      <w:marTop w:val="0"/>
      <w:marBottom w:val="0"/>
      <w:divBdr>
        <w:top w:val="none" w:sz="0" w:space="0" w:color="auto"/>
        <w:left w:val="none" w:sz="0" w:space="0" w:color="auto"/>
        <w:bottom w:val="none" w:sz="0" w:space="0" w:color="auto"/>
        <w:right w:val="none" w:sz="0" w:space="0" w:color="auto"/>
      </w:divBdr>
    </w:div>
    <w:div w:id="59787412">
      <w:bodyDiv w:val="1"/>
      <w:marLeft w:val="0"/>
      <w:marRight w:val="0"/>
      <w:marTop w:val="0"/>
      <w:marBottom w:val="0"/>
      <w:divBdr>
        <w:top w:val="none" w:sz="0" w:space="0" w:color="auto"/>
        <w:left w:val="none" w:sz="0" w:space="0" w:color="auto"/>
        <w:bottom w:val="none" w:sz="0" w:space="0" w:color="auto"/>
        <w:right w:val="none" w:sz="0" w:space="0" w:color="auto"/>
      </w:divBdr>
    </w:div>
    <w:div w:id="67115209">
      <w:bodyDiv w:val="1"/>
      <w:marLeft w:val="0"/>
      <w:marRight w:val="0"/>
      <w:marTop w:val="0"/>
      <w:marBottom w:val="0"/>
      <w:divBdr>
        <w:top w:val="none" w:sz="0" w:space="0" w:color="auto"/>
        <w:left w:val="none" w:sz="0" w:space="0" w:color="auto"/>
        <w:bottom w:val="none" w:sz="0" w:space="0" w:color="auto"/>
        <w:right w:val="none" w:sz="0" w:space="0" w:color="auto"/>
      </w:divBdr>
    </w:div>
    <w:div w:id="77136633">
      <w:bodyDiv w:val="1"/>
      <w:marLeft w:val="0"/>
      <w:marRight w:val="0"/>
      <w:marTop w:val="0"/>
      <w:marBottom w:val="0"/>
      <w:divBdr>
        <w:top w:val="none" w:sz="0" w:space="0" w:color="auto"/>
        <w:left w:val="none" w:sz="0" w:space="0" w:color="auto"/>
        <w:bottom w:val="none" w:sz="0" w:space="0" w:color="auto"/>
        <w:right w:val="none" w:sz="0" w:space="0" w:color="auto"/>
      </w:divBdr>
    </w:div>
    <w:div w:id="81462396">
      <w:bodyDiv w:val="1"/>
      <w:marLeft w:val="0"/>
      <w:marRight w:val="0"/>
      <w:marTop w:val="0"/>
      <w:marBottom w:val="0"/>
      <w:divBdr>
        <w:top w:val="none" w:sz="0" w:space="0" w:color="auto"/>
        <w:left w:val="none" w:sz="0" w:space="0" w:color="auto"/>
        <w:bottom w:val="none" w:sz="0" w:space="0" w:color="auto"/>
        <w:right w:val="none" w:sz="0" w:space="0" w:color="auto"/>
      </w:divBdr>
    </w:div>
    <w:div w:id="84151851">
      <w:bodyDiv w:val="1"/>
      <w:marLeft w:val="0"/>
      <w:marRight w:val="0"/>
      <w:marTop w:val="0"/>
      <w:marBottom w:val="0"/>
      <w:divBdr>
        <w:top w:val="none" w:sz="0" w:space="0" w:color="auto"/>
        <w:left w:val="none" w:sz="0" w:space="0" w:color="auto"/>
        <w:bottom w:val="none" w:sz="0" w:space="0" w:color="auto"/>
        <w:right w:val="none" w:sz="0" w:space="0" w:color="auto"/>
      </w:divBdr>
    </w:div>
    <w:div w:id="91705440">
      <w:bodyDiv w:val="1"/>
      <w:marLeft w:val="0"/>
      <w:marRight w:val="0"/>
      <w:marTop w:val="0"/>
      <w:marBottom w:val="0"/>
      <w:divBdr>
        <w:top w:val="none" w:sz="0" w:space="0" w:color="auto"/>
        <w:left w:val="none" w:sz="0" w:space="0" w:color="auto"/>
        <w:bottom w:val="none" w:sz="0" w:space="0" w:color="auto"/>
        <w:right w:val="none" w:sz="0" w:space="0" w:color="auto"/>
      </w:divBdr>
    </w:div>
    <w:div w:id="96368470">
      <w:bodyDiv w:val="1"/>
      <w:marLeft w:val="0"/>
      <w:marRight w:val="0"/>
      <w:marTop w:val="0"/>
      <w:marBottom w:val="0"/>
      <w:divBdr>
        <w:top w:val="none" w:sz="0" w:space="0" w:color="auto"/>
        <w:left w:val="none" w:sz="0" w:space="0" w:color="auto"/>
        <w:bottom w:val="none" w:sz="0" w:space="0" w:color="auto"/>
        <w:right w:val="none" w:sz="0" w:space="0" w:color="auto"/>
      </w:divBdr>
    </w:div>
    <w:div w:id="111942346">
      <w:bodyDiv w:val="1"/>
      <w:marLeft w:val="0"/>
      <w:marRight w:val="0"/>
      <w:marTop w:val="0"/>
      <w:marBottom w:val="0"/>
      <w:divBdr>
        <w:top w:val="none" w:sz="0" w:space="0" w:color="auto"/>
        <w:left w:val="none" w:sz="0" w:space="0" w:color="auto"/>
        <w:bottom w:val="none" w:sz="0" w:space="0" w:color="auto"/>
        <w:right w:val="none" w:sz="0" w:space="0" w:color="auto"/>
      </w:divBdr>
      <w:divsChild>
        <w:div w:id="1734280426">
          <w:marLeft w:val="0"/>
          <w:marRight w:val="0"/>
          <w:marTop w:val="0"/>
          <w:marBottom w:val="0"/>
          <w:divBdr>
            <w:top w:val="none" w:sz="0" w:space="0" w:color="auto"/>
            <w:left w:val="none" w:sz="0" w:space="0" w:color="auto"/>
            <w:bottom w:val="none" w:sz="0" w:space="0" w:color="auto"/>
            <w:right w:val="none" w:sz="0" w:space="0" w:color="auto"/>
          </w:divBdr>
          <w:divsChild>
            <w:div w:id="581763331">
              <w:marLeft w:val="0"/>
              <w:marRight w:val="0"/>
              <w:marTop w:val="0"/>
              <w:marBottom w:val="0"/>
              <w:divBdr>
                <w:top w:val="none" w:sz="0" w:space="0" w:color="auto"/>
                <w:left w:val="none" w:sz="0" w:space="0" w:color="auto"/>
                <w:bottom w:val="none" w:sz="0" w:space="0" w:color="auto"/>
                <w:right w:val="none" w:sz="0" w:space="0" w:color="auto"/>
              </w:divBdr>
              <w:divsChild>
                <w:div w:id="15391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78823">
      <w:bodyDiv w:val="1"/>
      <w:marLeft w:val="0"/>
      <w:marRight w:val="0"/>
      <w:marTop w:val="0"/>
      <w:marBottom w:val="0"/>
      <w:divBdr>
        <w:top w:val="none" w:sz="0" w:space="0" w:color="auto"/>
        <w:left w:val="none" w:sz="0" w:space="0" w:color="auto"/>
        <w:bottom w:val="none" w:sz="0" w:space="0" w:color="auto"/>
        <w:right w:val="none" w:sz="0" w:space="0" w:color="auto"/>
      </w:divBdr>
    </w:div>
    <w:div w:id="166287945">
      <w:bodyDiv w:val="1"/>
      <w:marLeft w:val="0"/>
      <w:marRight w:val="0"/>
      <w:marTop w:val="0"/>
      <w:marBottom w:val="0"/>
      <w:divBdr>
        <w:top w:val="none" w:sz="0" w:space="0" w:color="auto"/>
        <w:left w:val="none" w:sz="0" w:space="0" w:color="auto"/>
        <w:bottom w:val="none" w:sz="0" w:space="0" w:color="auto"/>
        <w:right w:val="none" w:sz="0" w:space="0" w:color="auto"/>
      </w:divBdr>
    </w:div>
    <w:div w:id="182668151">
      <w:bodyDiv w:val="1"/>
      <w:marLeft w:val="0"/>
      <w:marRight w:val="0"/>
      <w:marTop w:val="0"/>
      <w:marBottom w:val="0"/>
      <w:divBdr>
        <w:top w:val="none" w:sz="0" w:space="0" w:color="auto"/>
        <w:left w:val="none" w:sz="0" w:space="0" w:color="auto"/>
        <w:bottom w:val="none" w:sz="0" w:space="0" w:color="auto"/>
        <w:right w:val="none" w:sz="0" w:space="0" w:color="auto"/>
      </w:divBdr>
    </w:div>
    <w:div w:id="189995344">
      <w:bodyDiv w:val="1"/>
      <w:marLeft w:val="0"/>
      <w:marRight w:val="0"/>
      <w:marTop w:val="0"/>
      <w:marBottom w:val="0"/>
      <w:divBdr>
        <w:top w:val="none" w:sz="0" w:space="0" w:color="auto"/>
        <w:left w:val="none" w:sz="0" w:space="0" w:color="auto"/>
        <w:bottom w:val="none" w:sz="0" w:space="0" w:color="auto"/>
        <w:right w:val="none" w:sz="0" w:space="0" w:color="auto"/>
      </w:divBdr>
    </w:div>
    <w:div w:id="196158816">
      <w:bodyDiv w:val="1"/>
      <w:marLeft w:val="0"/>
      <w:marRight w:val="0"/>
      <w:marTop w:val="0"/>
      <w:marBottom w:val="0"/>
      <w:divBdr>
        <w:top w:val="none" w:sz="0" w:space="0" w:color="auto"/>
        <w:left w:val="none" w:sz="0" w:space="0" w:color="auto"/>
        <w:bottom w:val="none" w:sz="0" w:space="0" w:color="auto"/>
        <w:right w:val="none" w:sz="0" w:space="0" w:color="auto"/>
      </w:divBdr>
    </w:div>
    <w:div w:id="198055317">
      <w:bodyDiv w:val="1"/>
      <w:marLeft w:val="0"/>
      <w:marRight w:val="0"/>
      <w:marTop w:val="0"/>
      <w:marBottom w:val="0"/>
      <w:divBdr>
        <w:top w:val="none" w:sz="0" w:space="0" w:color="auto"/>
        <w:left w:val="none" w:sz="0" w:space="0" w:color="auto"/>
        <w:bottom w:val="none" w:sz="0" w:space="0" w:color="auto"/>
        <w:right w:val="none" w:sz="0" w:space="0" w:color="auto"/>
      </w:divBdr>
    </w:div>
    <w:div w:id="198130118">
      <w:bodyDiv w:val="1"/>
      <w:marLeft w:val="0"/>
      <w:marRight w:val="0"/>
      <w:marTop w:val="0"/>
      <w:marBottom w:val="0"/>
      <w:divBdr>
        <w:top w:val="none" w:sz="0" w:space="0" w:color="auto"/>
        <w:left w:val="none" w:sz="0" w:space="0" w:color="auto"/>
        <w:bottom w:val="none" w:sz="0" w:space="0" w:color="auto"/>
        <w:right w:val="none" w:sz="0" w:space="0" w:color="auto"/>
      </w:divBdr>
    </w:div>
    <w:div w:id="203375060">
      <w:bodyDiv w:val="1"/>
      <w:marLeft w:val="0"/>
      <w:marRight w:val="0"/>
      <w:marTop w:val="0"/>
      <w:marBottom w:val="0"/>
      <w:divBdr>
        <w:top w:val="none" w:sz="0" w:space="0" w:color="auto"/>
        <w:left w:val="none" w:sz="0" w:space="0" w:color="auto"/>
        <w:bottom w:val="none" w:sz="0" w:space="0" w:color="auto"/>
        <w:right w:val="none" w:sz="0" w:space="0" w:color="auto"/>
      </w:divBdr>
      <w:divsChild>
        <w:div w:id="1236432377">
          <w:marLeft w:val="0"/>
          <w:marRight w:val="0"/>
          <w:marTop w:val="0"/>
          <w:marBottom w:val="75"/>
          <w:divBdr>
            <w:top w:val="none" w:sz="0" w:space="0" w:color="auto"/>
            <w:left w:val="none" w:sz="0" w:space="0" w:color="auto"/>
            <w:bottom w:val="none" w:sz="0" w:space="0" w:color="auto"/>
            <w:right w:val="none" w:sz="0" w:space="0" w:color="auto"/>
          </w:divBdr>
        </w:div>
      </w:divsChild>
    </w:div>
    <w:div w:id="241112512">
      <w:bodyDiv w:val="1"/>
      <w:marLeft w:val="0"/>
      <w:marRight w:val="0"/>
      <w:marTop w:val="0"/>
      <w:marBottom w:val="0"/>
      <w:divBdr>
        <w:top w:val="none" w:sz="0" w:space="0" w:color="auto"/>
        <w:left w:val="none" w:sz="0" w:space="0" w:color="auto"/>
        <w:bottom w:val="none" w:sz="0" w:space="0" w:color="auto"/>
        <w:right w:val="none" w:sz="0" w:space="0" w:color="auto"/>
      </w:divBdr>
    </w:div>
    <w:div w:id="250087433">
      <w:bodyDiv w:val="1"/>
      <w:marLeft w:val="0"/>
      <w:marRight w:val="0"/>
      <w:marTop w:val="0"/>
      <w:marBottom w:val="0"/>
      <w:divBdr>
        <w:top w:val="none" w:sz="0" w:space="0" w:color="auto"/>
        <w:left w:val="none" w:sz="0" w:space="0" w:color="auto"/>
        <w:bottom w:val="none" w:sz="0" w:space="0" w:color="auto"/>
        <w:right w:val="none" w:sz="0" w:space="0" w:color="auto"/>
      </w:divBdr>
    </w:div>
    <w:div w:id="254098688">
      <w:bodyDiv w:val="1"/>
      <w:marLeft w:val="0"/>
      <w:marRight w:val="0"/>
      <w:marTop w:val="0"/>
      <w:marBottom w:val="0"/>
      <w:divBdr>
        <w:top w:val="none" w:sz="0" w:space="0" w:color="auto"/>
        <w:left w:val="none" w:sz="0" w:space="0" w:color="auto"/>
        <w:bottom w:val="none" w:sz="0" w:space="0" w:color="auto"/>
        <w:right w:val="none" w:sz="0" w:space="0" w:color="auto"/>
      </w:divBdr>
    </w:div>
    <w:div w:id="267128608">
      <w:bodyDiv w:val="1"/>
      <w:marLeft w:val="0"/>
      <w:marRight w:val="0"/>
      <w:marTop w:val="0"/>
      <w:marBottom w:val="0"/>
      <w:divBdr>
        <w:top w:val="none" w:sz="0" w:space="0" w:color="auto"/>
        <w:left w:val="none" w:sz="0" w:space="0" w:color="auto"/>
        <w:bottom w:val="none" w:sz="0" w:space="0" w:color="auto"/>
        <w:right w:val="none" w:sz="0" w:space="0" w:color="auto"/>
      </w:divBdr>
    </w:div>
    <w:div w:id="287441334">
      <w:bodyDiv w:val="1"/>
      <w:marLeft w:val="0"/>
      <w:marRight w:val="0"/>
      <w:marTop w:val="0"/>
      <w:marBottom w:val="0"/>
      <w:divBdr>
        <w:top w:val="none" w:sz="0" w:space="0" w:color="auto"/>
        <w:left w:val="none" w:sz="0" w:space="0" w:color="auto"/>
        <w:bottom w:val="none" w:sz="0" w:space="0" w:color="auto"/>
        <w:right w:val="none" w:sz="0" w:space="0" w:color="auto"/>
      </w:divBdr>
    </w:div>
    <w:div w:id="320892367">
      <w:bodyDiv w:val="1"/>
      <w:marLeft w:val="0"/>
      <w:marRight w:val="0"/>
      <w:marTop w:val="0"/>
      <w:marBottom w:val="0"/>
      <w:divBdr>
        <w:top w:val="none" w:sz="0" w:space="0" w:color="auto"/>
        <w:left w:val="none" w:sz="0" w:space="0" w:color="auto"/>
        <w:bottom w:val="none" w:sz="0" w:space="0" w:color="auto"/>
        <w:right w:val="none" w:sz="0" w:space="0" w:color="auto"/>
      </w:divBdr>
    </w:div>
    <w:div w:id="345255063">
      <w:bodyDiv w:val="1"/>
      <w:marLeft w:val="0"/>
      <w:marRight w:val="0"/>
      <w:marTop w:val="0"/>
      <w:marBottom w:val="0"/>
      <w:divBdr>
        <w:top w:val="none" w:sz="0" w:space="0" w:color="auto"/>
        <w:left w:val="none" w:sz="0" w:space="0" w:color="auto"/>
        <w:bottom w:val="none" w:sz="0" w:space="0" w:color="auto"/>
        <w:right w:val="none" w:sz="0" w:space="0" w:color="auto"/>
      </w:divBdr>
    </w:div>
    <w:div w:id="345443741">
      <w:bodyDiv w:val="1"/>
      <w:marLeft w:val="0"/>
      <w:marRight w:val="0"/>
      <w:marTop w:val="0"/>
      <w:marBottom w:val="0"/>
      <w:divBdr>
        <w:top w:val="none" w:sz="0" w:space="0" w:color="auto"/>
        <w:left w:val="none" w:sz="0" w:space="0" w:color="auto"/>
        <w:bottom w:val="none" w:sz="0" w:space="0" w:color="auto"/>
        <w:right w:val="none" w:sz="0" w:space="0" w:color="auto"/>
      </w:divBdr>
    </w:div>
    <w:div w:id="357970212">
      <w:bodyDiv w:val="1"/>
      <w:marLeft w:val="0"/>
      <w:marRight w:val="0"/>
      <w:marTop w:val="0"/>
      <w:marBottom w:val="0"/>
      <w:divBdr>
        <w:top w:val="none" w:sz="0" w:space="0" w:color="auto"/>
        <w:left w:val="none" w:sz="0" w:space="0" w:color="auto"/>
        <w:bottom w:val="none" w:sz="0" w:space="0" w:color="auto"/>
        <w:right w:val="none" w:sz="0" w:space="0" w:color="auto"/>
      </w:divBdr>
    </w:div>
    <w:div w:id="371728978">
      <w:bodyDiv w:val="1"/>
      <w:marLeft w:val="0"/>
      <w:marRight w:val="0"/>
      <w:marTop w:val="0"/>
      <w:marBottom w:val="0"/>
      <w:divBdr>
        <w:top w:val="none" w:sz="0" w:space="0" w:color="auto"/>
        <w:left w:val="none" w:sz="0" w:space="0" w:color="auto"/>
        <w:bottom w:val="none" w:sz="0" w:space="0" w:color="auto"/>
        <w:right w:val="none" w:sz="0" w:space="0" w:color="auto"/>
      </w:divBdr>
    </w:div>
    <w:div w:id="437484326">
      <w:bodyDiv w:val="1"/>
      <w:marLeft w:val="0"/>
      <w:marRight w:val="0"/>
      <w:marTop w:val="0"/>
      <w:marBottom w:val="0"/>
      <w:divBdr>
        <w:top w:val="none" w:sz="0" w:space="0" w:color="auto"/>
        <w:left w:val="none" w:sz="0" w:space="0" w:color="auto"/>
        <w:bottom w:val="none" w:sz="0" w:space="0" w:color="auto"/>
        <w:right w:val="none" w:sz="0" w:space="0" w:color="auto"/>
      </w:divBdr>
    </w:div>
    <w:div w:id="441536107">
      <w:bodyDiv w:val="1"/>
      <w:marLeft w:val="0"/>
      <w:marRight w:val="0"/>
      <w:marTop w:val="0"/>
      <w:marBottom w:val="0"/>
      <w:divBdr>
        <w:top w:val="none" w:sz="0" w:space="0" w:color="auto"/>
        <w:left w:val="none" w:sz="0" w:space="0" w:color="auto"/>
        <w:bottom w:val="none" w:sz="0" w:space="0" w:color="auto"/>
        <w:right w:val="none" w:sz="0" w:space="0" w:color="auto"/>
      </w:divBdr>
    </w:div>
    <w:div w:id="446973316">
      <w:bodyDiv w:val="1"/>
      <w:marLeft w:val="0"/>
      <w:marRight w:val="0"/>
      <w:marTop w:val="0"/>
      <w:marBottom w:val="0"/>
      <w:divBdr>
        <w:top w:val="none" w:sz="0" w:space="0" w:color="auto"/>
        <w:left w:val="none" w:sz="0" w:space="0" w:color="auto"/>
        <w:bottom w:val="none" w:sz="0" w:space="0" w:color="auto"/>
        <w:right w:val="none" w:sz="0" w:space="0" w:color="auto"/>
      </w:divBdr>
    </w:div>
    <w:div w:id="470706504">
      <w:bodyDiv w:val="1"/>
      <w:marLeft w:val="0"/>
      <w:marRight w:val="0"/>
      <w:marTop w:val="0"/>
      <w:marBottom w:val="0"/>
      <w:divBdr>
        <w:top w:val="none" w:sz="0" w:space="0" w:color="auto"/>
        <w:left w:val="none" w:sz="0" w:space="0" w:color="auto"/>
        <w:bottom w:val="none" w:sz="0" w:space="0" w:color="auto"/>
        <w:right w:val="none" w:sz="0" w:space="0" w:color="auto"/>
      </w:divBdr>
    </w:div>
    <w:div w:id="481699673">
      <w:bodyDiv w:val="1"/>
      <w:marLeft w:val="0"/>
      <w:marRight w:val="0"/>
      <w:marTop w:val="0"/>
      <w:marBottom w:val="0"/>
      <w:divBdr>
        <w:top w:val="none" w:sz="0" w:space="0" w:color="auto"/>
        <w:left w:val="none" w:sz="0" w:space="0" w:color="auto"/>
        <w:bottom w:val="none" w:sz="0" w:space="0" w:color="auto"/>
        <w:right w:val="none" w:sz="0" w:space="0" w:color="auto"/>
      </w:divBdr>
    </w:div>
    <w:div w:id="496387088">
      <w:bodyDiv w:val="1"/>
      <w:marLeft w:val="0"/>
      <w:marRight w:val="0"/>
      <w:marTop w:val="0"/>
      <w:marBottom w:val="0"/>
      <w:divBdr>
        <w:top w:val="none" w:sz="0" w:space="0" w:color="auto"/>
        <w:left w:val="none" w:sz="0" w:space="0" w:color="auto"/>
        <w:bottom w:val="none" w:sz="0" w:space="0" w:color="auto"/>
        <w:right w:val="none" w:sz="0" w:space="0" w:color="auto"/>
      </w:divBdr>
    </w:div>
    <w:div w:id="501315535">
      <w:bodyDiv w:val="1"/>
      <w:marLeft w:val="0"/>
      <w:marRight w:val="0"/>
      <w:marTop w:val="0"/>
      <w:marBottom w:val="0"/>
      <w:divBdr>
        <w:top w:val="none" w:sz="0" w:space="0" w:color="auto"/>
        <w:left w:val="none" w:sz="0" w:space="0" w:color="auto"/>
        <w:bottom w:val="none" w:sz="0" w:space="0" w:color="auto"/>
        <w:right w:val="none" w:sz="0" w:space="0" w:color="auto"/>
      </w:divBdr>
    </w:div>
    <w:div w:id="503783338">
      <w:bodyDiv w:val="1"/>
      <w:marLeft w:val="0"/>
      <w:marRight w:val="0"/>
      <w:marTop w:val="0"/>
      <w:marBottom w:val="0"/>
      <w:divBdr>
        <w:top w:val="none" w:sz="0" w:space="0" w:color="auto"/>
        <w:left w:val="none" w:sz="0" w:space="0" w:color="auto"/>
        <w:bottom w:val="none" w:sz="0" w:space="0" w:color="auto"/>
        <w:right w:val="none" w:sz="0" w:space="0" w:color="auto"/>
      </w:divBdr>
    </w:div>
    <w:div w:id="525798602">
      <w:bodyDiv w:val="1"/>
      <w:marLeft w:val="0"/>
      <w:marRight w:val="0"/>
      <w:marTop w:val="0"/>
      <w:marBottom w:val="0"/>
      <w:divBdr>
        <w:top w:val="none" w:sz="0" w:space="0" w:color="auto"/>
        <w:left w:val="none" w:sz="0" w:space="0" w:color="auto"/>
        <w:bottom w:val="none" w:sz="0" w:space="0" w:color="auto"/>
        <w:right w:val="none" w:sz="0" w:space="0" w:color="auto"/>
      </w:divBdr>
    </w:div>
    <w:div w:id="528417986">
      <w:bodyDiv w:val="1"/>
      <w:marLeft w:val="0"/>
      <w:marRight w:val="0"/>
      <w:marTop w:val="0"/>
      <w:marBottom w:val="0"/>
      <w:divBdr>
        <w:top w:val="none" w:sz="0" w:space="0" w:color="auto"/>
        <w:left w:val="none" w:sz="0" w:space="0" w:color="auto"/>
        <w:bottom w:val="none" w:sz="0" w:space="0" w:color="auto"/>
        <w:right w:val="none" w:sz="0" w:space="0" w:color="auto"/>
      </w:divBdr>
    </w:div>
    <w:div w:id="545679722">
      <w:bodyDiv w:val="1"/>
      <w:marLeft w:val="0"/>
      <w:marRight w:val="0"/>
      <w:marTop w:val="0"/>
      <w:marBottom w:val="0"/>
      <w:divBdr>
        <w:top w:val="none" w:sz="0" w:space="0" w:color="auto"/>
        <w:left w:val="none" w:sz="0" w:space="0" w:color="auto"/>
        <w:bottom w:val="none" w:sz="0" w:space="0" w:color="auto"/>
        <w:right w:val="none" w:sz="0" w:space="0" w:color="auto"/>
      </w:divBdr>
    </w:div>
    <w:div w:id="546183259">
      <w:bodyDiv w:val="1"/>
      <w:marLeft w:val="0"/>
      <w:marRight w:val="0"/>
      <w:marTop w:val="0"/>
      <w:marBottom w:val="0"/>
      <w:divBdr>
        <w:top w:val="none" w:sz="0" w:space="0" w:color="auto"/>
        <w:left w:val="none" w:sz="0" w:space="0" w:color="auto"/>
        <w:bottom w:val="none" w:sz="0" w:space="0" w:color="auto"/>
        <w:right w:val="none" w:sz="0" w:space="0" w:color="auto"/>
      </w:divBdr>
    </w:div>
    <w:div w:id="547231018">
      <w:bodyDiv w:val="1"/>
      <w:marLeft w:val="0"/>
      <w:marRight w:val="0"/>
      <w:marTop w:val="0"/>
      <w:marBottom w:val="0"/>
      <w:divBdr>
        <w:top w:val="none" w:sz="0" w:space="0" w:color="auto"/>
        <w:left w:val="none" w:sz="0" w:space="0" w:color="auto"/>
        <w:bottom w:val="none" w:sz="0" w:space="0" w:color="auto"/>
        <w:right w:val="none" w:sz="0" w:space="0" w:color="auto"/>
      </w:divBdr>
    </w:div>
    <w:div w:id="570970564">
      <w:bodyDiv w:val="1"/>
      <w:marLeft w:val="0"/>
      <w:marRight w:val="0"/>
      <w:marTop w:val="0"/>
      <w:marBottom w:val="0"/>
      <w:divBdr>
        <w:top w:val="none" w:sz="0" w:space="0" w:color="auto"/>
        <w:left w:val="none" w:sz="0" w:space="0" w:color="auto"/>
        <w:bottom w:val="none" w:sz="0" w:space="0" w:color="auto"/>
        <w:right w:val="none" w:sz="0" w:space="0" w:color="auto"/>
      </w:divBdr>
    </w:div>
    <w:div w:id="587612997">
      <w:bodyDiv w:val="1"/>
      <w:marLeft w:val="0"/>
      <w:marRight w:val="0"/>
      <w:marTop w:val="0"/>
      <w:marBottom w:val="0"/>
      <w:divBdr>
        <w:top w:val="none" w:sz="0" w:space="0" w:color="auto"/>
        <w:left w:val="none" w:sz="0" w:space="0" w:color="auto"/>
        <w:bottom w:val="none" w:sz="0" w:space="0" w:color="auto"/>
        <w:right w:val="none" w:sz="0" w:space="0" w:color="auto"/>
      </w:divBdr>
    </w:div>
    <w:div w:id="614601801">
      <w:bodyDiv w:val="1"/>
      <w:marLeft w:val="0"/>
      <w:marRight w:val="0"/>
      <w:marTop w:val="0"/>
      <w:marBottom w:val="0"/>
      <w:divBdr>
        <w:top w:val="none" w:sz="0" w:space="0" w:color="auto"/>
        <w:left w:val="none" w:sz="0" w:space="0" w:color="auto"/>
        <w:bottom w:val="none" w:sz="0" w:space="0" w:color="auto"/>
        <w:right w:val="none" w:sz="0" w:space="0" w:color="auto"/>
      </w:divBdr>
    </w:div>
    <w:div w:id="627124525">
      <w:bodyDiv w:val="1"/>
      <w:marLeft w:val="0"/>
      <w:marRight w:val="0"/>
      <w:marTop w:val="0"/>
      <w:marBottom w:val="0"/>
      <w:divBdr>
        <w:top w:val="none" w:sz="0" w:space="0" w:color="auto"/>
        <w:left w:val="none" w:sz="0" w:space="0" w:color="auto"/>
        <w:bottom w:val="none" w:sz="0" w:space="0" w:color="auto"/>
        <w:right w:val="none" w:sz="0" w:space="0" w:color="auto"/>
      </w:divBdr>
      <w:divsChild>
        <w:div w:id="1901404467">
          <w:marLeft w:val="0"/>
          <w:marRight w:val="0"/>
          <w:marTop w:val="0"/>
          <w:marBottom w:val="0"/>
          <w:divBdr>
            <w:top w:val="none" w:sz="0" w:space="0" w:color="auto"/>
            <w:left w:val="none" w:sz="0" w:space="0" w:color="auto"/>
            <w:bottom w:val="none" w:sz="0" w:space="0" w:color="auto"/>
            <w:right w:val="none" w:sz="0" w:space="0" w:color="auto"/>
          </w:divBdr>
          <w:divsChild>
            <w:div w:id="1646931550">
              <w:marLeft w:val="0"/>
              <w:marRight w:val="0"/>
              <w:marTop w:val="0"/>
              <w:marBottom w:val="0"/>
              <w:divBdr>
                <w:top w:val="none" w:sz="0" w:space="0" w:color="auto"/>
                <w:left w:val="none" w:sz="0" w:space="0" w:color="auto"/>
                <w:bottom w:val="none" w:sz="0" w:space="0" w:color="auto"/>
                <w:right w:val="none" w:sz="0" w:space="0" w:color="auto"/>
              </w:divBdr>
            </w:div>
          </w:divsChild>
        </w:div>
        <w:div w:id="2029329467">
          <w:marLeft w:val="0"/>
          <w:marRight w:val="0"/>
          <w:marTop w:val="0"/>
          <w:marBottom w:val="0"/>
          <w:divBdr>
            <w:top w:val="none" w:sz="0" w:space="0" w:color="auto"/>
            <w:left w:val="none" w:sz="0" w:space="0" w:color="auto"/>
            <w:bottom w:val="none" w:sz="0" w:space="0" w:color="auto"/>
            <w:right w:val="none" w:sz="0" w:space="0" w:color="auto"/>
          </w:divBdr>
          <w:divsChild>
            <w:div w:id="226888357">
              <w:marLeft w:val="0"/>
              <w:marRight w:val="0"/>
              <w:marTop w:val="0"/>
              <w:marBottom w:val="0"/>
              <w:divBdr>
                <w:top w:val="none" w:sz="0" w:space="0" w:color="auto"/>
                <w:left w:val="none" w:sz="0" w:space="0" w:color="auto"/>
                <w:bottom w:val="none" w:sz="0" w:space="0" w:color="auto"/>
                <w:right w:val="none" w:sz="0" w:space="0" w:color="auto"/>
              </w:divBdr>
              <w:divsChild>
                <w:div w:id="6427338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34726239">
      <w:bodyDiv w:val="1"/>
      <w:marLeft w:val="0"/>
      <w:marRight w:val="0"/>
      <w:marTop w:val="0"/>
      <w:marBottom w:val="0"/>
      <w:divBdr>
        <w:top w:val="none" w:sz="0" w:space="0" w:color="auto"/>
        <w:left w:val="none" w:sz="0" w:space="0" w:color="auto"/>
        <w:bottom w:val="none" w:sz="0" w:space="0" w:color="auto"/>
        <w:right w:val="none" w:sz="0" w:space="0" w:color="auto"/>
      </w:divBdr>
    </w:div>
    <w:div w:id="636834039">
      <w:bodyDiv w:val="1"/>
      <w:marLeft w:val="0"/>
      <w:marRight w:val="0"/>
      <w:marTop w:val="0"/>
      <w:marBottom w:val="0"/>
      <w:divBdr>
        <w:top w:val="none" w:sz="0" w:space="0" w:color="auto"/>
        <w:left w:val="none" w:sz="0" w:space="0" w:color="auto"/>
        <w:bottom w:val="none" w:sz="0" w:space="0" w:color="auto"/>
        <w:right w:val="none" w:sz="0" w:space="0" w:color="auto"/>
      </w:divBdr>
    </w:div>
    <w:div w:id="654528841">
      <w:bodyDiv w:val="1"/>
      <w:marLeft w:val="0"/>
      <w:marRight w:val="0"/>
      <w:marTop w:val="0"/>
      <w:marBottom w:val="0"/>
      <w:divBdr>
        <w:top w:val="none" w:sz="0" w:space="0" w:color="auto"/>
        <w:left w:val="none" w:sz="0" w:space="0" w:color="auto"/>
        <w:bottom w:val="none" w:sz="0" w:space="0" w:color="auto"/>
        <w:right w:val="none" w:sz="0" w:space="0" w:color="auto"/>
      </w:divBdr>
    </w:div>
    <w:div w:id="669017639">
      <w:bodyDiv w:val="1"/>
      <w:marLeft w:val="0"/>
      <w:marRight w:val="0"/>
      <w:marTop w:val="0"/>
      <w:marBottom w:val="0"/>
      <w:divBdr>
        <w:top w:val="none" w:sz="0" w:space="0" w:color="auto"/>
        <w:left w:val="none" w:sz="0" w:space="0" w:color="auto"/>
        <w:bottom w:val="none" w:sz="0" w:space="0" w:color="auto"/>
        <w:right w:val="none" w:sz="0" w:space="0" w:color="auto"/>
      </w:divBdr>
    </w:div>
    <w:div w:id="693730502">
      <w:bodyDiv w:val="1"/>
      <w:marLeft w:val="0"/>
      <w:marRight w:val="0"/>
      <w:marTop w:val="0"/>
      <w:marBottom w:val="0"/>
      <w:divBdr>
        <w:top w:val="none" w:sz="0" w:space="0" w:color="auto"/>
        <w:left w:val="none" w:sz="0" w:space="0" w:color="auto"/>
        <w:bottom w:val="none" w:sz="0" w:space="0" w:color="auto"/>
        <w:right w:val="none" w:sz="0" w:space="0" w:color="auto"/>
      </w:divBdr>
    </w:div>
    <w:div w:id="697201566">
      <w:bodyDiv w:val="1"/>
      <w:marLeft w:val="0"/>
      <w:marRight w:val="0"/>
      <w:marTop w:val="0"/>
      <w:marBottom w:val="0"/>
      <w:divBdr>
        <w:top w:val="none" w:sz="0" w:space="0" w:color="auto"/>
        <w:left w:val="none" w:sz="0" w:space="0" w:color="auto"/>
        <w:bottom w:val="none" w:sz="0" w:space="0" w:color="auto"/>
        <w:right w:val="none" w:sz="0" w:space="0" w:color="auto"/>
      </w:divBdr>
      <w:divsChild>
        <w:div w:id="379599910">
          <w:marLeft w:val="0"/>
          <w:marRight w:val="0"/>
          <w:marTop w:val="0"/>
          <w:marBottom w:val="0"/>
          <w:divBdr>
            <w:top w:val="none" w:sz="0" w:space="0" w:color="auto"/>
            <w:left w:val="none" w:sz="0" w:space="0" w:color="auto"/>
            <w:bottom w:val="none" w:sz="0" w:space="0" w:color="auto"/>
            <w:right w:val="none" w:sz="0" w:space="0" w:color="auto"/>
          </w:divBdr>
          <w:divsChild>
            <w:div w:id="450326266">
              <w:marLeft w:val="0"/>
              <w:marRight w:val="0"/>
              <w:marTop w:val="0"/>
              <w:marBottom w:val="0"/>
              <w:divBdr>
                <w:top w:val="none" w:sz="0" w:space="0" w:color="auto"/>
                <w:left w:val="none" w:sz="0" w:space="0" w:color="auto"/>
                <w:bottom w:val="none" w:sz="0" w:space="0" w:color="auto"/>
                <w:right w:val="none" w:sz="0" w:space="0" w:color="auto"/>
              </w:divBdr>
              <w:divsChild>
                <w:div w:id="1898928705">
                  <w:marLeft w:val="0"/>
                  <w:marRight w:val="0"/>
                  <w:marTop w:val="0"/>
                  <w:marBottom w:val="0"/>
                  <w:divBdr>
                    <w:top w:val="none" w:sz="0" w:space="0" w:color="auto"/>
                    <w:left w:val="none" w:sz="0" w:space="0" w:color="auto"/>
                    <w:bottom w:val="none" w:sz="0" w:space="0" w:color="auto"/>
                    <w:right w:val="none" w:sz="0" w:space="0" w:color="auto"/>
                  </w:divBdr>
                  <w:divsChild>
                    <w:div w:id="6277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642676">
      <w:bodyDiv w:val="1"/>
      <w:marLeft w:val="0"/>
      <w:marRight w:val="0"/>
      <w:marTop w:val="0"/>
      <w:marBottom w:val="0"/>
      <w:divBdr>
        <w:top w:val="none" w:sz="0" w:space="0" w:color="auto"/>
        <w:left w:val="none" w:sz="0" w:space="0" w:color="auto"/>
        <w:bottom w:val="none" w:sz="0" w:space="0" w:color="auto"/>
        <w:right w:val="none" w:sz="0" w:space="0" w:color="auto"/>
      </w:divBdr>
    </w:div>
    <w:div w:id="749155696">
      <w:bodyDiv w:val="1"/>
      <w:marLeft w:val="0"/>
      <w:marRight w:val="0"/>
      <w:marTop w:val="0"/>
      <w:marBottom w:val="0"/>
      <w:divBdr>
        <w:top w:val="none" w:sz="0" w:space="0" w:color="auto"/>
        <w:left w:val="none" w:sz="0" w:space="0" w:color="auto"/>
        <w:bottom w:val="none" w:sz="0" w:space="0" w:color="auto"/>
        <w:right w:val="none" w:sz="0" w:space="0" w:color="auto"/>
      </w:divBdr>
    </w:div>
    <w:div w:id="755709144">
      <w:bodyDiv w:val="1"/>
      <w:marLeft w:val="0"/>
      <w:marRight w:val="0"/>
      <w:marTop w:val="0"/>
      <w:marBottom w:val="0"/>
      <w:divBdr>
        <w:top w:val="none" w:sz="0" w:space="0" w:color="auto"/>
        <w:left w:val="none" w:sz="0" w:space="0" w:color="auto"/>
        <w:bottom w:val="none" w:sz="0" w:space="0" w:color="auto"/>
        <w:right w:val="none" w:sz="0" w:space="0" w:color="auto"/>
      </w:divBdr>
    </w:div>
    <w:div w:id="776560897">
      <w:bodyDiv w:val="1"/>
      <w:marLeft w:val="0"/>
      <w:marRight w:val="0"/>
      <w:marTop w:val="0"/>
      <w:marBottom w:val="0"/>
      <w:divBdr>
        <w:top w:val="none" w:sz="0" w:space="0" w:color="auto"/>
        <w:left w:val="none" w:sz="0" w:space="0" w:color="auto"/>
        <w:bottom w:val="none" w:sz="0" w:space="0" w:color="auto"/>
        <w:right w:val="none" w:sz="0" w:space="0" w:color="auto"/>
      </w:divBdr>
    </w:div>
    <w:div w:id="783841512">
      <w:bodyDiv w:val="1"/>
      <w:marLeft w:val="0"/>
      <w:marRight w:val="0"/>
      <w:marTop w:val="0"/>
      <w:marBottom w:val="0"/>
      <w:divBdr>
        <w:top w:val="none" w:sz="0" w:space="0" w:color="auto"/>
        <w:left w:val="none" w:sz="0" w:space="0" w:color="auto"/>
        <w:bottom w:val="none" w:sz="0" w:space="0" w:color="auto"/>
        <w:right w:val="none" w:sz="0" w:space="0" w:color="auto"/>
      </w:divBdr>
    </w:div>
    <w:div w:id="789208073">
      <w:bodyDiv w:val="1"/>
      <w:marLeft w:val="0"/>
      <w:marRight w:val="0"/>
      <w:marTop w:val="0"/>
      <w:marBottom w:val="0"/>
      <w:divBdr>
        <w:top w:val="none" w:sz="0" w:space="0" w:color="auto"/>
        <w:left w:val="none" w:sz="0" w:space="0" w:color="auto"/>
        <w:bottom w:val="none" w:sz="0" w:space="0" w:color="auto"/>
        <w:right w:val="none" w:sz="0" w:space="0" w:color="auto"/>
      </w:divBdr>
    </w:div>
    <w:div w:id="806899494">
      <w:bodyDiv w:val="1"/>
      <w:marLeft w:val="0"/>
      <w:marRight w:val="0"/>
      <w:marTop w:val="0"/>
      <w:marBottom w:val="0"/>
      <w:divBdr>
        <w:top w:val="none" w:sz="0" w:space="0" w:color="auto"/>
        <w:left w:val="none" w:sz="0" w:space="0" w:color="auto"/>
        <w:bottom w:val="none" w:sz="0" w:space="0" w:color="auto"/>
        <w:right w:val="none" w:sz="0" w:space="0" w:color="auto"/>
      </w:divBdr>
    </w:div>
    <w:div w:id="822892547">
      <w:bodyDiv w:val="1"/>
      <w:marLeft w:val="0"/>
      <w:marRight w:val="0"/>
      <w:marTop w:val="0"/>
      <w:marBottom w:val="0"/>
      <w:divBdr>
        <w:top w:val="none" w:sz="0" w:space="0" w:color="auto"/>
        <w:left w:val="none" w:sz="0" w:space="0" w:color="auto"/>
        <w:bottom w:val="none" w:sz="0" w:space="0" w:color="auto"/>
        <w:right w:val="none" w:sz="0" w:space="0" w:color="auto"/>
      </w:divBdr>
    </w:div>
    <w:div w:id="841437569">
      <w:bodyDiv w:val="1"/>
      <w:marLeft w:val="0"/>
      <w:marRight w:val="0"/>
      <w:marTop w:val="0"/>
      <w:marBottom w:val="0"/>
      <w:divBdr>
        <w:top w:val="none" w:sz="0" w:space="0" w:color="auto"/>
        <w:left w:val="none" w:sz="0" w:space="0" w:color="auto"/>
        <w:bottom w:val="none" w:sz="0" w:space="0" w:color="auto"/>
        <w:right w:val="none" w:sz="0" w:space="0" w:color="auto"/>
      </w:divBdr>
    </w:div>
    <w:div w:id="863205536">
      <w:bodyDiv w:val="1"/>
      <w:marLeft w:val="0"/>
      <w:marRight w:val="0"/>
      <w:marTop w:val="0"/>
      <w:marBottom w:val="0"/>
      <w:divBdr>
        <w:top w:val="none" w:sz="0" w:space="0" w:color="auto"/>
        <w:left w:val="none" w:sz="0" w:space="0" w:color="auto"/>
        <w:bottom w:val="none" w:sz="0" w:space="0" w:color="auto"/>
        <w:right w:val="none" w:sz="0" w:space="0" w:color="auto"/>
      </w:divBdr>
    </w:div>
    <w:div w:id="887955624">
      <w:bodyDiv w:val="1"/>
      <w:marLeft w:val="0"/>
      <w:marRight w:val="0"/>
      <w:marTop w:val="0"/>
      <w:marBottom w:val="0"/>
      <w:divBdr>
        <w:top w:val="none" w:sz="0" w:space="0" w:color="auto"/>
        <w:left w:val="none" w:sz="0" w:space="0" w:color="auto"/>
        <w:bottom w:val="none" w:sz="0" w:space="0" w:color="auto"/>
        <w:right w:val="none" w:sz="0" w:space="0" w:color="auto"/>
      </w:divBdr>
    </w:div>
    <w:div w:id="894462640">
      <w:bodyDiv w:val="1"/>
      <w:marLeft w:val="0"/>
      <w:marRight w:val="0"/>
      <w:marTop w:val="0"/>
      <w:marBottom w:val="0"/>
      <w:divBdr>
        <w:top w:val="none" w:sz="0" w:space="0" w:color="auto"/>
        <w:left w:val="none" w:sz="0" w:space="0" w:color="auto"/>
        <w:bottom w:val="none" w:sz="0" w:space="0" w:color="auto"/>
        <w:right w:val="none" w:sz="0" w:space="0" w:color="auto"/>
      </w:divBdr>
    </w:div>
    <w:div w:id="896285593">
      <w:bodyDiv w:val="1"/>
      <w:marLeft w:val="0"/>
      <w:marRight w:val="0"/>
      <w:marTop w:val="0"/>
      <w:marBottom w:val="0"/>
      <w:divBdr>
        <w:top w:val="none" w:sz="0" w:space="0" w:color="auto"/>
        <w:left w:val="none" w:sz="0" w:space="0" w:color="auto"/>
        <w:bottom w:val="none" w:sz="0" w:space="0" w:color="auto"/>
        <w:right w:val="none" w:sz="0" w:space="0" w:color="auto"/>
      </w:divBdr>
    </w:div>
    <w:div w:id="906648352">
      <w:bodyDiv w:val="1"/>
      <w:marLeft w:val="0"/>
      <w:marRight w:val="0"/>
      <w:marTop w:val="0"/>
      <w:marBottom w:val="0"/>
      <w:divBdr>
        <w:top w:val="none" w:sz="0" w:space="0" w:color="auto"/>
        <w:left w:val="none" w:sz="0" w:space="0" w:color="auto"/>
        <w:bottom w:val="none" w:sz="0" w:space="0" w:color="auto"/>
        <w:right w:val="none" w:sz="0" w:space="0" w:color="auto"/>
      </w:divBdr>
    </w:div>
    <w:div w:id="925186950">
      <w:bodyDiv w:val="1"/>
      <w:marLeft w:val="0"/>
      <w:marRight w:val="0"/>
      <w:marTop w:val="0"/>
      <w:marBottom w:val="0"/>
      <w:divBdr>
        <w:top w:val="none" w:sz="0" w:space="0" w:color="auto"/>
        <w:left w:val="none" w:sz="0" w:space="0" w:color="auto"/>
        <w:bottom w:val="none" w:sz="0" w:space="0" w:color="auto"/>
        <w:right w:val="none" w:sz="0" w:space="0" w:color="auto"/>
      </w:divBdr>
    </w:div>
    <w:div w:id="927612749">
      <w:bodyDiv w:val="1"/>
      <w:marLeft w:val="0"/>
      <w:marRight w:val="0"/>
      <w:marTop w:val="0"/>
      <w:marBottom w:val="0"/>
      <w:divBdr>
        <w:top w:val="none" w:sz="0" w:space="0" w:color="auto"/>
        <w:left w:val="none" w:sz="0" w:space="0" w:color="auto"/>
        <w:bottom w:val="none" w:sz="0" w:space="0" w:color="auto"/>
        <w:right w:val="none" w:sz="0" w:space="0" w:color="auto"/>
      </w:divBdr>
    </w:div>
    <w:div w:id="946040338">
      <w:bodyDiv w:val="1"/>
      <w:marLeft w:val="0"/>
      <w:marRight w:val="0"/>
      <w:marTop w:val="0"/>
      <w:marBottom w:val="0"/>
      <w:divBdr>
        <w:top w:val="none" w:sz="0" w:space="0" w:color="auto"/>
        <w:left w:val="none" w:sz="0" w:space="0" w:color="auto"/>
        <w:bottom w:val="none" w:sz="0" w:space="0" w:color="auto"/>
        <w:right w:val="none" w:sz="0" w:space="0" w:color="auto"/>
      </w:divBdr>
    </w:div>
    <w:div w:id="955019385">
      <w:bodyDiv w:val="1"/>
      <w:marLeft w:val="0"/>
      <w:marRight w:val="0"/>
      <w:marTop w:val="0"/>
      <w:marBottom w:val="0"/>
      <w:divBdr>
        <w:top w:val="none" w:sz="0" w:space="0" w:color="auto"/>
        <w:left w:val="none" w:sz="0" w:space="0" w:color="auto"/>
        <w:bottom w:val="none" w:sz="0" w:space="0" w:color="auto"/>
        <w:right w:val="none" w:sz="0" w:space="0" w:color="auto"/>
      </w:divBdr>
    </w:div>
    <w:div w:id="980693609">
      <w:bodyDiv w:val="1"/>
      <w:marLeft w:val="0"/>
      <w:marRight w:val="0"/>
      <w:marTop w:val="0"/>
      <w:marBottom w:val="0"/>
      <w:divBdr>
        <w:top w:val="none" w:sz="0" w:space="0" w:color="auto"/>
        <w:left w:val="none" w:sz="0" w:space="0" w:color="auto"/>
        <w:bottom w:val="none" w:sz="0" w:space="0" w:color="auto"/>
        <w:right w:val="none" w:sz="0" w:space="0" w:color="auto"/>
      </w:divBdr>
    </w:div>
    <w:div w:id="980844240">
      <w:bodyDiv w:val="1"/>
      <w:marLeft w:val="0"/>
      <w:marRight w:val="0"/>
      <w:marTop w:val="0"/>
      <w:marBottom w:val="0"/>
      <w:divBdr>
        <w:top w:val="none" w:sz="0" w:space="0" w:color="auto"/>
        <w:left w:val="none" w:sz="0" w:space="0" w:color="auto"/>
        <w:bottom w:val="none" w:sz="0" w:space="0" w:color="auto"/>
        <w:right w:val="none" w:sz="0" w:space="0" w:color="auto"/>
      </w:divBdr>
    </w:div>
    <w:div w:id="1009678758">
      <w:bodyDiv w:val="1"/>
      <w:marLeft w:val="0"/>
      <w:marRight w:val="0"/>
      <w:marTop w:val="0"/>
      <w:marBottom w:val="0"/>
      <w:divBdr>
        <w:top w:val="none" w:sz="0" w:space="0" w:color="auto"/>
        <w:left w:val="none" w:sz="0" w:space="0" w:color="auto"/>
        <w:bottom w:val="none" w:sz="0" w:space="0" w:color="auto"/>
        <w:right w:val="none" w:sz="0" w:space="0" w:color="auto"/>
      </w:divBdr>
    </w:div>
    <w:div w:id="1013918537">
      <w:bodyDiv w:val="1"/>
      <w:marLeft w:val="0"/>
      <w:marRight w:val="0"/>
      <w:marTop w:val="0"/>
      <w:marBottom w:val="0"/>
      <w:divBdr>
        <w:top w:val="none" w:sz="0" w:space="0" w:color="auto"/>
        <w:left w:val="none" w:sz="0" w:space="0" w:color="auto"/>
        <w:bottom w:val="none" w:sz="0" w:space="0" w:color="auto"/>
        <w:right w:val="none" w:sz="0" w:space="0" w:color="auto"/>
      </w:divBdr>
    </w:div>
    <w:div w:id="1030300434">
      <w:bodyDiv w:val="1"/>
      <w:marLeft w:val="0"/>
      <w:marRight w:val="0"/>
      <w:marTop w:val="0"/>
      <w:marBottom w:val="0"/>
      <w:divBdr>
        <w:top w:val="none" w:sz="0" w:space="0" w:color="auto"/>
        <w:left w:val="none" w:sz="0" w:space="0" w:color="auto"/>
        <w:bottom w:val="none" w:sz="0" w:space="0" w:color="auto"/>
        <w:right w:val="none" w:sz="0" w:space="0" w:color="auto"/>
      </w:divBdr>
    </w:div>
    <w:div w:id="1045301700">
      <w:bodyDiv w:val="1"/>
      <w:marLeft w:val="0"/>
      <w:marRight w:val="0"/>
      <w:marTop w:val="0"/>
      <w:marBottom w:val="0"/>
      <w:divBdr>
        <w:top w:val="none" w:sz="0" w:space="0" w:color="auto"/>
        <w:left w:val="none" w:sz="0" w:space="0" w:color="auto"/>
        <w:bottom w:val="none" w:sz="0" w:space="0" w:color="auto"/>
        <w:right w:val="none" w:sz="0" w:space="0" w:color="auto"/>
      </w:divBdr>
    </w:div>
    <w:div w:id="1067872829">
      <w:bodyDiv w:val="1"/>
      <w:marLeft w:val="0"/>
      <w:marRight w:val="0"/>
      <w:marTop w:val="0"/>
      <w:marBottom w:val="0"/>
      <w:divBdr>
        <w:top w:val="none" w:sz="0" w:space="0" w:color="auto"/>
        <w:left w:val="none" w:sz="0" w:space="0" w:color="auto"/>
        <w:bottom w:val="none" w:sz="0" w:space="0" w:color="auto"/>
        <w:right w:val="none" w:sz="0" w:space="0" w:color="auto"/>
      </w:divBdr>
      <w:divsChild>
        <w:div w:id="1447234943">
          <w:marLeft w:val="0"/>
          <w:marRight w:val="0"/>
          <w:marTop w:val="0"/>
          <w:marBottom w:val="0"/>
          <w:divBdr>
            <w:top w:val="none" w:sz="0" w:space="0" w:color="auto"/>
            <w:left w:val="none" w:sz="0" w:space="0" w:color="auto"/>
            <w:bottom w:val="none" w:sz="0" w:space="0" w:color="auto"/>
            <w:right w:val="none" w:sz="0" w:space="0" w:color="auto"/>
          </w:divBdr>
          <w:divsChild>
            <w:div w:id="495728306">
              <w:marLeft w:val="0"/>
              <w:marRight w:val="0"/>
              <w:marTop w:val="0"/>
              <w:marBottom w:val="0"/>
              <w:divBdr>
                <w:top w:val="none" w:sz="0" w:space="0" w:color="auto"/>
                <w:left w:val="none" w:sz="0" w:space="0" w:color="auto"/>
                <w:bottom w:val="none" w:sz="0" w:space="0" w:color="auto"/>
                <w:right w:val="none" w:sz="0" w:space="0" w:color="auto"/>
              </w:divBdr>
              <w:divsChild>
                <w:div w:id="517357450">
                  <w:marLeft w:val="0"/>
                  <w:marRight w:val="0"/>
                  <w:marTop w:val="0"/>
                  <w:marBottom w:val="0"/>
                  <w:divBdr>
                    <w:top w:val="none" w:sz="0" w:space="0" w:color="auto"/>
                    <w:left w:val="none" w:sz="0" w:space="0" w:color="auto"/>
                    <w:bottom w:val="none" w:sz="0" w:space="0" w:color="auto"/>
                    <w:right w:val="none" w:sz="0" w:space="0" w:color="auto"/>
                  </w:divBdr>
                  <w:divsChild>
                    <w:div w:id="16105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660901">
      <w:bodyDiv w:val="1"/>
      <w:marLeft w:val="0"/>
      <w:marRight w:val="0"/>
      <w:marTop w:val="0"/>
      <w:marBottom w:val="0"/>
      <w:divBdr>
        <w:top w:val="none" w:sz="0" w:space="0" w:color="auto"/>
        <w:left w:val="none" w:sz="0" w:space="0" w:color="auto"/>
        <w:bottom w:val="none" w:sz="0" w:space="0" w:color="auto"/>
        <w:right w:val="none" w:sz="0" w:space="0" w:color="auto"/>
      </w:divBdr>
    </w:div>
    <w:div w:id="1113549538">
      <w:bodyDiv w:val="1"/>
      <w:marLeft w:val="0"/>
      <w:marRight w:val="0"/>
      <w:marTop w:val="0"/>
      <w:marBottom w:val="0"/>
      <w:divBdr>
        <w:top w:val="none" w:sz="0" w:space="0" w:color="auto"/>
        <w:left w:val="none" w:sz="0" w:space="0" w:color="auto"/>
        <w:bottom w:val="none" w:sz="0" w:space="0" w:color="auto"/>
        <w:right w:val="none" w:sz="0" w:space="0" w:color="auto"/>
      </w:divBdr>
    </w:div>
    <w:div w:id="1140686061">
      <w:bodyDiv w:val="1"/>
      <w:marLeft w:val="0"/>
      <w:marRight w:val="0"/>
      <w:marTop w:val="0"/>
      <w:marBottom w:val="0"/>
      <w:divBdr>
        <w:top w:val="none" w:sz="0" w:space="0" w:color="auto"/>
        <w:left w:val="none" w:sz="0" w:space="0" w:color="auto"/>
        <w:bottom w:val="none" w:sz="0" w:space="0" w:color="auto"/>
        <w:right w:val="none" w:sz="0" w:space="0" w:color="auto"/>
      </w:divBdr>
    </w:div>
    <w:div w:id="1163274524">
      <w:bodyDiv w:val="1"/>
      <w:marLeft w:val="0"/>
      <w:marRight w:val="0"/>
      <w:marTop w:val="0"/>
      <w:marBottom w:val="0"/>
      <w:divBdr>
        <w:top w:val="none" w:sz="0" w:space="0" w:color="auto"/>
        <w:left w:val="none" w:sz="0" w:space="0" w:color="auto"/>
        <w:bottom w:val="none" w:sz="0" w:space="0" w:color="auto"/>
        <w:right w:val="none" w:sz="0" w:space="0" w:color="auto"/>
      </w:divBdr>
    </w:div>
    <w:div w:id="1167601178">
      <w:bodyDiv w:val="1"/>
      <w:marLeft w:val="0"/>
      <w:marRight w:val="0"/>
      <w:marTop w:val="0"/>
      <w:marBottom w:val="0"/>
      <w:divBdr>
        <w:top w:val="none" w:sz="0" w:space="0" w:color="auto"/>
        <w:left w:val="none" w:sz="0" w:space="0" w:color="auto"/>
        <w:bottom w:val="none" w:sz="0" w:space="0" w:color="auto"/>
        <w:right w:val="none" w:sz="0" w:space="0" w:color="auto"/>
      </w:divBdr>
    </w:div>
    <w:div w:id="1188254643">
      <w:bodyDiv w:val="1"/>
      <w:marLeft w:val="0"/>
      <w:marRight w:val="0"/>
      <w:marTop w:val="0"/>
      <w:marBottom w:val="0"/>
      <w:divBdr>
        <w:top w:val="none" w:sz="0" w:space="0" w:color="auto"/>
        <w:left w:val="none" w:sz="0" w:space="0" w:color="auto"/>
        <w:bottom w:val="none" w:sz="0" w:space="0" w:color="auto"/>
        <w:right w:val="none" w:sz="0" w:space="0" w:color="auto"/>
      </w:divBdr>
    </w:div>
    <w:div w:id="1196693928">
      <w:bodyDiv w:val="1"/>
      <w:marLeft w:val="0"/>
      <w:marRight w:val="0"/>
      <w:marTop w:val="0"/>
      <w:marBottom w:val="0"/>
      <w:divBdr>
        <w:top w:val="none" w:sz="0" w:space="0" w:color="auto"/>
        <w:left w:val="none" w:sz="0" w:space="0" w:color="auto"/>
        <w:bottom w:val="none" w:sz="0" w:space="0" w:color="auto"/>
        <w:right w:val="none" w:sz="0" w:space="0" w:color="auto"/>
      </w:divBdr>
      <w:divsChild>
        <w:div w:id="97412555">
          <w:marLeft w:val="0"/>
          <w:marRight w:val="0"/>
          <w:marTop w:val="0"/>
          <w:marBottom w:val="0"/>
          <w:divBdr>
            <w:top w:val="none" w:sz="0" w:space="0" w:color="auto"/>
            <w:left w:val="none" w:sz="0" w:space="0" w:color="auto"/>
            <w:bottom w:val="none" w:sz="0" w:space="0" w:color="auto"/>
            <w:right w:val="none" w:sz="0" w:space="0" w:color="auto"/>
          </w:divBdr>
          <w:divsChild>
            <w:div w:id="212498247">
              <w:marLeft w:val="0"/>
              <w:marRight w:val="0"/>
              <w:marTop w:val="0"/>
              <w:marBottom w:val="0"/>
              <w:divBdr>
                <w:top w:val="none" w:sz="0" w:space="0" w:color="auto"/>
                <w:left w:val="none" w:sz="0" w:space="0" w:color="auto"/>
                <w:bottom w:val="none" w:sz="0" w:space="0" w:color="auto"/>
                <w:right w:val="none" w:sz="0" w:space="0" w:color="auto"/>
              </w:divBdr>
              <w:divsChild>
                <w:div w:id="16766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135354">
      <w:bodyDiv w:val="1"/>
      <w:marLeft w:val="0"/>
      <w:marRight w:val="0"/>
      <w:marTop w:val="0"/>
      <w:marBottom w:val="0"/>
      <w:divBdr>
        <w:top w:val="none" w:sz="0" w:space="0" w:color="auto"/>
        <w:left w:val="none" w:sz="0" w:space="0" w:color="auto"/>
        <w:bottom w:val="none" w:sz="0" w:space="0" w:color="auto"/>
        <w:right w:val="none" w:sz="0" w:space="0" w:color="auto"/>
      </w:divBdr>
    </w:div>
    <w:div w:id="1217544050">
      <w:bodyDiv w:val="1"/>
      <w:marLeft w:val="0"/>
      <w:marRight w:val="0"/>
      <w:marTop w:val="0"/>
      <w:marBottom w:val="0"/>
      <w:divBdr>
        <w:top w:val="none" w:sz="0" w:space="0" w:color="auto"/>
        <w:left w:val="none" w:sz="0" w:space="0" w:color="auto"/>
        <w:bottom w:val="none" w:sz="0" w:space="0" w:color="auto"/>
        <w:right w:val="none" w:sz="0" w:space="0" w:color="auto"/>
      </w:divBdr>
    </w:div>
    <w:div w:id="1220089574">
      <w:bodyDiv w:val="1"/>
      <w:marLeft w:val="0"/>
      <w:marRight w:val="0"/>
      <w:marTop w:val="0"/>
      <w:marBottom w:val="0"/>
      <w:divBdr>
        <w:top w:val="none" w:sz="0" w:space="0" w:color="auto"/>
        <w:left w:val="none" w:sz="0" w:space="0" w:color="auto"/>
        <w:bottom w:val="none" w:sz="0" w:space="0" w:color="auto"/>
        <w:right w:val="none" w:sz="0" w:space="0" w:color="auto"/>
      </w:divBdr>
    </w:div>
    <w:div w:id="1222248500">
      <w:bodyDiv w:val="1"/>
      <w:marLeft w:val="0"/>
      <w:marRight w:val="0"/>
      <w:marTop w:val="0"/>
      <w:marBottom w:val="0"/>
      <w:divBdr>
        <w:top w:val="none" w:sz="0" w:space="0" w:color="auto"/>
        <w:left w:val="none" w:sz="0" w:space="0" w:color="auto"/>
        <w:bottom w:val="none" w:sz="0" w:space="0" w:color="auto"/>
        <w:right w:val="none" w:sz="0" w:space="0" w:color="auto"/>
      </w:divBdr>
    </w:div>
    <w:div w:id="1239091388">
      <w:bodyDiv w:val="1"/>
      <w:marLeft w:val="0"/>
      <w:marRight w:val="0"/>
      <w:marTop w:val="0"/>
      <w:marBottom w:val="0"/>
      <w:divBdr>
        <w:top w:val="none" w:sz="0" w:space="0" w:color="auto"/>
        <w:left w:val="none" w:sz="0" w:space="0" w:color="auto"/>
        <w:bottom w:val="none" w:sz="0" w:space="0" w:color="auto"/>
        <w:right w:val="none" w:sz="0" w:space="0" w:color="auto"/>
      </w:divBdr>
    </w:div>
    <w:div w:id="1333489755">
      <w:bodyDiv w:val="1"/>
      <w:marLeft w:val="0"/>
      <w:marRight w:val="0"/>
      <w:marTop w:val="0"/>
      <w:marBottom w:val="0"/>
      <w:divBdr>
        <w:top w:val="none" w:sz="0" w:space="0" w:color="auto"/>
        <w:left w:val="none" w:sz="0" w:space="0" w:color="auto"/>
        <w:bottom w:val="none" w:sz="0" w:space="0" w:color="auto"/>
        <w:right w:val="none" w:sz="0" w:space="0" w:color="auto"/>
      </w:divBdr>
    </w:div>
    <w:div w:id="1334407857">
      <w:bodyDiv w:val="1"/>
      <w:marLeft w:val="0"/>
      <w:marRight w:val="0"/>
      <w:marTop w:val="0"/>
      <w:marBottom w:val="0"/>
      <w:divBdr>
        <w:top w:val="none" w:sz="0" w:space="0" w:color="auto"/>
        <w:left w:val="none" w:sz="0" w:space="0" w:color="auto"/>
        <w:bottom w:val="none" w:sz="0" w:space="0" w:color="auto"/>
        <w:right w:val="none" w:sz="0" w:space="0" w:color="auto"/>
      </w:divBdr>
    </w:div>
    <w:div w:id="1353460887">
      <w:bodyDiv w:val="1"/>
      <w:marLeft w:val="0"/>
      <w:marRight w:val="0"/>
      <w:marTop w:val="0"/>
      <w:marBottom w:val="0"/>
      <w:divBdr>
        <w:top w:val="none" w:sz="0" w:space="0" w:color="auto"/>
        <w:left w:val="none" w:sz="0" w:space="0" w:color="auto"/>
        <w:bottom w:val="none" w:sz="0" w:space="0" w:color="auto"/>
        <w:right w:val="none" w:sz="0" w:space="0" w:color="auto"/>
      </w:divBdr>
    </w:div>
    <w:div w:id="1364789449">
      <w:bodyDiv w:val="1"/>
      <w:marLeft w:val="0"/>
      <w:marRight w:val="0"/>
      <w:marTop w:val="0"/>
      <w:marBottom w:val="0"/>
      <w:divBdr>
        <w:top w:val="none" w:sz="0" w:space="0" w:color="auto"/>
        <w:left w:val="none" w:sz="0" w:space="0" w:color="auto"/>
        <w:bottom w:val="none" w:sz="0" w:space="0" w:color="auto"/>
        <w:right w:val="none" w:sz="0" w:space="0" w:color="auto"/>
      </w:divBdr>
    </w:div>
    <w:div w:id="1398282513">
      <w:bodyDiv w:val="1"/>
      <w:marLeft w:val="0"/>
      <w:marRight w:val="0"/>
      <w:marTop w:val="0"/>
      <w:marBottom w:val="0"/>
      <w:divBdr>
        <w:top w:val="none" w:sz="0" w:space="0" w:color="auto"/>
        <w:left w:val="none" w:sz="0" w:space="0" w:color="auto"/>
        <w:bottom w:val="none" w:sz="0" w:space="0" w:color="auto"/>
        <w:right w:val="none" w:sz="0" w:space="0" w:color="auto"/>
      </w:divBdr>
    </w:div>
    <w:div w:id="1401708960">
      <w:bodyDiv w:val="1"/>
      <w:marLeft w:val="0"/>
      <w:marRight w:val="0"/>
      <w:marTop w:val="0"/>
      <w:marBottom w:val="0"/>
      <w:divBdr>
        <w:top w:val="none" w:sz="0" w:space="0" w:color="auto"/>
        <w:left w:val="none" w:sz="0" w:space="0" w:color="auto"/>
        <w:bottom w:val="none" w:sz="0" w:space="0" w:color="auto"/>
        <w:right w:val="none" w:sz="0" w:space="0" w:color="auto"/>
      </w:divBdr>
    </w:div>
    <w:div w:id="1416628791">
      <w:bodyDiv w:val="1"/>
      <w:marLeft w:val="0"/>
      <w:marRight w:val="0"/>
      <w:marTop w:val="0"/>
      <w:marBottom w:val="0"/>
      <w:divBdr>
        <w:top w:val="none" w:sz="0" w:space="0" w:color="auto"/>
        <w:left w:val="none" w:sz="0" w:space="0" w:color="auto"/>
        <w:bottom w:val="none" w:sz="0" w:space="0" w:color="auto"/>
        <w:right w:val="none" w:sz="0" w:space="0" w:color="auto"/>
      </w:divBdr>
    </w:div>
    <w:div w:id="1422603063">
      <w:bodyDiv w:val="1"/>
      <w:marLeft w:val="0"/>
      <w:marRight w:val="0"/>
      <w:marTop w:val="0"/>
      <w:marBottom w:val="0"/>
      <w:divBdr>
        <w:top w:val="none" w:sz="0" w:space="0" w:color="auto"/>
        <w:left w:val="none" w:sz="0" w:space="0" w:color="auto"/>
        <w:bottom w:val="none" w:sz="0" w:space="0" w:color="auto"/>
        <w:right w:val="none" w:sz="0" w:space="0" w:color="auto"/>
      </w:divBdr>
    </w:div>
    <w:div w:id="1425951504">
      <w:bodyDiv w:val="1"/>
      <w:marLeft w:val="0"/>
      <w:marRight w:val="0"/>
      <w:marTop w:val="0"/>
      <w:marBottom w:val="0"/>
      <w:divBdr>
        <w:top w:val="none" w:sz="0" w:space="0" w:color="auto"/>
        <w:left w:val="none" w:sz="0" w:space="0" w:color="auto"/>
        <w:bottom w:val="none" w:sz="0" w:space="0" w:color="auto"/>
        <w:right w:val="none" w:sz="0" w:space="0" w:color="auto"/>
      </w:divBdr>
    </w:div>
    <w:div w:id="1457721425">
      <w:bodyDiv w:val="1"/>
      <w:marLeft w:val="0"/>
      <w:marRight w:val="0"/>
      <w:marTop w:val="0"/>
      <w:marBottom w:val="0"/>
      <w:divBdr>
        <w:top w:val="none" w:sz="0" w:space="0" w:color="auto"/>
        <w:left w:val="none" w:sz="0" w:space="0" w:color="auto"/>
        <w:bottom w:val="none" w:sz="0" w:space="0" w:color="auto"/>
        <w:right w:val="none" w:sz="0" w:space="0" w:color="auto"/>
      </w:divBdr>
    </w:div>
    <w:div w:id="1498156246">
      <w:bodyDiv w:val="1"/>
      <w:marLeft w:val="0"/>
      <w:marRight w:val="0"/>
      <w:marTop w:val="0"/>
      <w:marBottom w:val="0"/>
      <w:divBdr>
        <w:top w:val="none" w:sz="0" w:space="0" w:color="auto"/>
        <w:left w:val="none" w:sz="0" w:space="0" w:color="auto"/>
        <w:bottom w:val="none" w:sz="0" w:space="0" w:color="auto"/>
        <w:right w:val="none" w:sz="0" w:space="0" w:color="auto"/>
      </w:divBdr>
    </w:div>
    <w:div w:id="1506821056">
      <w:bodyDiv w:val="1"/>
      <w:marLeft w:val="0"/>
      <w:marRight w:val="0"/>
      <w:marTop w:val="0"/>
      <w:marBottom w:val="0"/>
      <w:divBdr>
        <w:top w:val="none" w:sz="0" w:space="0" w:color="auto"/>
        <w:left w:val="none" w:sz="0" w:space="0" w:color="auto"/>
        <w:bottom w:val="none" w:sz="0" w:space="0" w:color="auto"/>
        <w:right w:val="none" w:sz="0" w:space="0" w:color="auto"/>
      </w:divBdr>
    </w:div>
    <w:div w:id="1544756793">
      <w:bodyDiv w:val="1"/>
      <w:marLeft w:val="0"/>
      <w:marRight w:val="0"/>
      <w:marTop w:val="0"/>
      <w:marBottom w:val="0"/>
      <w:divBdr>
        <w:top w:val="none" w:sz="0" w:space="0" w:color="auto"/>
        <w:left w:val="none" w:sz="0" w:space="0" w:color="auto"/>
        <w:bottom w:val="none" w:sz="0" w:space="0" w:color="auto"/>
        <w:right w:val="none" w:sz="0" w:space="0" w:color="auto"/>
      </w:divBdr>
    </w:div>
    <w:div w:id="1560942246">
      <w:bodyDiv w:val="1"/>
      <w:marLeft w:val="0"/>
      <w:marRight w:val="0"/>
      <w:marTop w:val="0"/>
      <w:marBottom w:val="0"/>
      <w:divBdr>
        <w:top w:val="none" w:sz="0" w:space="0" w:color="auto"/>
        <w:left w:val="none" w:sz="0" w:space="0" w:color="auto"/>
        <w:bottom w:val="none" w:sz="0" w:space="0" w:color="auto"/>
        <w:right w:val="none" w:sz="0" w:space="0" w:color="auto"/>
      </w:divBdr>
    </w:div>
    <w:div w:id="1570770649">
      <w:bodyDiv w:val="1"/>
      <w:marLeft w:val="0"/>
      <w:marRight w:val="0"/>
      <w:marTop w:val="0"/>
      <w:marBottom w:val="0"/>
      <w:divBdr>
        <w:top w:val="none" w:sz="0" w:space="0" w:color="auto"/>
        <w:left w:val="none" w:sz="0" w:space="0" w:color="auto"/>
        <w:bottom w:val="none" w:sz="0" w:space="0" w:color="auto"/>
        <w:right w:val="none" w:sz="0" w:space="0" w:color="auto"/>
      </w:divBdr>
    </w:div>
    <w:div w:id="1581212684">
      <w:bodyDiv w:val="1"/>
      <w:marLeft w:val="0"/>
      <w:marRight w:val="0"/>
      <w:marTop w:val="0"/>
      <w:marBottom w:val="0"/>
      <w:divBdr>
        <w:top w:val="none" w:sz="0" w:space="0" w:color="auto"/>
        <w:left w:val="none" w:sz="0" w:space="0" w:color="auto"/>
        <w:bottom w:val="none" w:sz="0" w:space="0" w:color="auto"/>
        <w:right w:val="none" w:sz="0" w:space="0" w:color="auto"/>
      </w:divBdr>
    </w:div>
    <w:div w:id="1590692535">
      <w:bodyDiv w:val="1"/>
      <w:marLeft w:val="0"/>
      <w:marRight w:val="0"/>
      <w:marTop w:val="0"/>
      <w:marBottom w:val="0"/>
      <w:divBdr>
        <w:top w:val="none" w:sz="0" w:space="0" w:color="auto"/>
        <w:left w:val="none" w:sz="0" w:space="0" w:color="auto"/>
        <w:bottom w:val="none" w:sz="0" w:space="0" w:color="auto"/>
        <w:right w:val="none" w:sz="0" w:space="0" w:color="auto"/>
      </w:divBdr>
    </w:div>
    <w:div w:id="1593976862">
      <w:bodyDiv w:val="1"/>
      <w:marLeft w:val="0"/>
      <w:marRight w:val="0"/>
      <w:marTop w:val="0"/>
      <w:marBottom w:val="0"/>
      <w:divBdr>
        <w:top w:val="none" w:sz="0" w:space="0" w:color="auto"/>
        <w:left w:val="none" w:sz="0" w:space="0" w:color="auto"/>
        <w:bottom w:val="none" w:sz="0" w:space="0" w:color="auto"/>
        <w:right w:val="none" w:sz="0" w:space="0" w:color="auto"/>
      </w:divBdr>
    </w:div>
    <w:div w:id="1601571273">
      <w:bodyDiv w:val="1"/>
      <w:marLeft w:val="0"/>
      <w:marRight w:val="0"/>
      <w:marTop w:val="0"/>
      <w:marBottom w:val="0"/>
      <w:divBdr>
        <w:top w:val="none" w:sz="0" w:space="0" w:color="auto"/>
        <w:left w:val="none" w:sz="0" w:space="0" w:color="auto"/>
        <w:bottom w:val="none" w:sz="0" w:space="0" w:color="auto"/>
        <w:right w:val="none" w:sz="0" w:space="0" w:color="auto"/>
      </w:divBdr>
    </w:div>
    <w:div w:id="1633631389">
      <w:bodyDiv w:val="1"/>
      <w:marLeft w:val="0"/>
      <w:marRight w:val="0"/>
      <w:marTop w:val="0"/>
      <w:marBottom w:val="0"/>
      <w:divBdr>
        <w:top w:val="none" w:sz="0" w:space="0" w:color="auto"/>
        <w:left w:val="none" w:sz="0" w:space="0" w:color="auto"/>
        <w:bottom w:val="none" w:sz="0" w:space="0" w:color="auto"/>
        <w:right w:val="none" w:sz="0" w:space="0" w:color="auto"/>
      </w:divBdr>
    </w:div>
    <w:div w:id="1638220443">
      <w:bodyDiv w:val="1"/>
      <w:marLeft w:val="0"/>
      <w:marRight w:val="0"/>
      <w:marTop w:val="0"/>
      <w:marBottom w:val="0"/>
      <w:divBdr>
        <w:top w:val="none" w:sz="0" w:space="0" w:color="auto"/>
        <w:left w:val="none" w:sz="0" w:space="0" w:color="auto"/>
        <w:bottom w:val="none" w:sz="0" w:space="0" w:color="auto"/>
        <w:right w:val="none" w:sz="0" w:space="0" w:color="auto"/>
      </w:divBdr>
    </w:div>
    <w:div w:id="1660495581">
      <w:bodyDiv w:val="1"/>
      <w:marLeft w:val="0"/>
      <w:marRight w:val="0"/>
      <w:marTop w:val="0"/>
      <w:marBottom w:val="0"/>
      <w:divBdr>
        <w:top w:val="none" w:sz="0" w:space="0" w:color="auto"/>
        <w:left w:val="none" w:sz="0" w:space="0" w:color="auto"/>
        <w:bottom w:val="none" w:sz="0" w:space="0" w:color="auto"/>
        <w:right w:val="none" w:sz="0" w:space="0" w:color="auto"/>
      </w:divBdr>
      <w:divsChild>
        <w:div w:id="295836176">
          <w:marLeft w:val="480"/>
          <w:marRight w:val="0"/>
          <w:marTop w:val="0"/>
          <w:marBottom w:val="0"/>
          <w:divBdr>
            <w:top w:val="none" w:sz="0" w:space="0" w:color="auto"/>
            <w:left w:val="none" w:sz="0" w:space="0" w:color="auto"/>
            <w:bottom w:val="none" w:sz="0" w:space="0" w:color="auto"/>
            <w:right w:val="none" w:sz="0" w:space="0" w:color="auto"/>
          </w:divBdr>
        </w:div>
        <w:div w:id="1931811537">
          <w:marLeft w:val="480"/>
          <w:marRight w:val="0"/>
          <w:marTop w:val="0"/>
          <w:marBottom w:val="0"/>
          <w:divBdr>
            <w:top w:val="none" w:sz="0" w:space="0" w:color="auto"/>
            <w:left w:val="none" w:sz="0" w:space="0" w:color="auto"/>
            <w:bottom w:val="none" w:sz="0" w:space="0" w:color="auto"/>
            <w:right w:val="none" w:sz="0" w:space="0" w:color="auto"/>
          </w:divBdr>
        </w:div>
        <w:div w:id="1385563102">
          <w:marLeft w:val="480"/>
          <w:marRight w:val="0"/>
          <w:marTop w:val="0"/>
          <w:marBottom w:val="0"/>
          <w:divBdr>
            <w:top w:val="none" w:sz="0" w:space="0" w:color="auto"/>
            <w:left w:val="none" w:sz="0" w:space="0" w:color="auto"/>
            <w:bottom w:val="none" w:sz="0" w:space="0" w:color="auto"/>
            <w:right w:val="none" w:sz="0" w:space="0" w:color="auto"/>
          </w:divBdr>
        </w:div>
        <w:div w:id="1885677296">
          <w:marLeft w:val="480"/>
          <w:marRight w:val="0"/>
          <w:marTop w:val="0"/>
          <w:marBottom w:val="0"/>
          <w:divBdr>
            <w:top w:val="none" w:sz="0" w:space="0" w:color="auto"/>
            <w:left w:val="none" w:sz="0" w:space="0" w:color="auto"/>
            <w:bottom w:val="none" w:sz="0" w:space="0" w:color="auto"/>
            <w:right w:val="none" w:sz="0" w:space="0" w:color="auto"/>
          </w:divBdr>
        </w:div>
        <w:div w:id="1322462308">
          <w:marLeft w:val="480"/>
          <w:marRight w:val="0"/>
          <w:marTop w:val="0"/>
          <w:marBottom w:val="0"/>
          <w:divBdr>
            <w:top w:val="none" w:sz="0" w:space="0" w:color="auto"/>
            <w:left w:val="none" w:sz="0" w:space="0" w:color="auto"/>
            <w:bottom w:val="none" w:sz="0" w:space="0" w:color="auto"/>
            <w:right w:val="none" w:sz="0" w:space="0" w:color="auto"/>
          </w:divBdr>
        </w:div>
        <w:div w:id="524172171">
          <w:marLeft w:val="480"/>
          <w:marRight w:val="0"/>
          <w:marTop w:val="0"/>
          <w:marBottom w:val="0"/>
          <w:divBdr>
            <w:top w:val="none" w:sz="0" w:space="0" w:color="auto"/>
            <w:left w:val="none" w:sz="0" w:space="0" w:color="auto"/>
            <w:bottom w:val="none" w:sz="0" w:space="0" w:color="auto"/>
            <w:right w:val="none" w:sz="0" w:space="0" w:color="auto"/>
          </w:divBdr>
        </w:div>
        <w:div w:id="1690184753">
          <w:marLeft w:val="480"/>
          <w:marRight w:val="0"/>
          <w:marTop w:val="0"/>
          <w:marBottom w:val="0"/>
          <w:divBdr>
            <w:top w:val="none" w:sz="0" w:space="0" w:color="auto"/>
            <w:left w:val="none" w:sz="0" w:space="0" w:color="auto"/>
            <w:bottom w:val="none" w:sz="0" w:space="0" w:color="auto"/>
            <w:right w:val="none" w:sz="0" w:space="0" w:color="auto"/>
          </w:divBdr>
        </w:div>
        <w:div w:id="1936741862">
          <w:marLeft w:val="480"/>
          <w:marRight w:val="0"/>
          <w:marTop w:val="0"/>
          <w:marBottom w:val="0"/>
          <w:divBdr>
            <w:top w:val="none" w:sz="0" w:space="0" w:color="auto"/>
            <w:left w:val="none" w:sz="0" w:space="0" w:color="auto"/>
            <w:bottom w:val="none" w:sz="0" w:space="0" w:color="auto"/>
            <w:right w:val="none" w:sz="0" w:space="0" w:color="auto"/>
          </w:divBdr>
        </w:div>
        <w:div w:id="2005471042">
          <w:marLeft w:val="480"/>
          <w:marRight w:val="0"/>
          <w:marTop w:val="0"/>
          <w:marBottom w:val="0"/>
          <w:divBdr>
            <w:top w:val="none" w:sz="0" w:space="0" w:color="auto"/>
            <w:left w:val="none" w:sz="0" w:space="0" w:color="auto"/>
            <w:bottom w:val="none" w:sz="0" w:space="0" w:color="auto"/>
            <w:right w:val="none" w:sz="0" w:space="0" w:color="auto"/>
          </w:divBdr>
        </w:div>
        <w:div w:id="1615286849">
          <w:marLeft w:val="480"/>
          <w:marRight w:val="0"/>
          <w:marTop w:val="0"/>
          <w:marBottom w:val="0"/>
          <w:divBdr>
            <w:top w:val="none" w:sz="0" w:space="0" w:color="auto"/>
            <w:left w:val="none" w:sz="0" w:space="0" w:color="auto"/>
            <w:bottom w:val="none" w:sz="0" w:space="0" w:color="auto"/>
            <w:right w:val="none" w:sz="0" w:space="0" w:color="auto"/>
          </w:divBdr>
        </w:div>
        <w:div w:id="724764178">
          <w:marLeft w:val="480"/>
          <w:marRight w:val="0"/>
          <w:marTop w:val="0"/>
          <w:marBottom w:val="0"/>
          <w:divBdr>
            <w:top w:val="none" w:sz="0" w:space="0" w:color="auto"/>
            <w:left w:val="none" w:sz="0" w:space="0" w:color="auto"/>
            <w:bottom w:val="none" w:sz="0" w:space="0" w:color="auto"/>
            <w:right w:val="none" w:sz="0" w:space="0" w:color="auto"/>
          </w:divBdr>
        </w:div>
        <w:div w:id="1614170275">
          <w:marLeft w:val="480"/>
          <w:marRight w:val="0"/>
          <w:marTop w:val="0"/>
          <w:marBottom w:val="0"/>
          <w:divBdr>
            <w:top w:val="none" w:sz="0" w:space="0" w:color="auto"/>
            <w:left w:val="none" w:sz="0" w:space="0" w:color="auto"/>
            <w:bottom w:val="none" w:sz="0" w:space="0" w:color="auto"/>
            <w:right w:val="none" w:sz="0" w:space="0" w:color="auto"/>
          </w:divBdr>
        </w:div>
        <w:div w:id="929391008">
          <w:marLeft w:val="480"/>
          <w:marRight w:val="0"/>
          <w:marTop w:val="0"/>
          <w:marBottom w:val="0"/>
          <w:divBdr>
            <w:top w:val="none" w:sz="0" w:space="0" w:color="auto"/>
            <w:left w:val="none" w:sz="0" w:space="0" w:color="auto"/>
            <w:bottom w:val="none" w:sz="0" w:space="0" w:color="auto"/>
            <w:right w:val="none" w:sz="0" w:space="0" w:color="auto"/>
          </w:divBdr>
        </w:div>
        <w:div w:id="1431465790">
          <w:marLeft w:val="480"/>
          <w:marRight w:val="0"/>
          <w:marTop w:val="0"/>
          <w:marBottom w:val="0"/>
          <w:divBdr>
            <w:top w:val="none" w:sz="0" w:space="0" w:color="auto"/>
            <w:left w:val="none" w:sz="0" w:space="0" w:color="auto"/>
            <w:bottom w:val="none" w:sz="0" w:space="0" w:color="auto"/>
            <w:right w:val="none" w:sz="0" w:space="0" w:color="auto"/>
          </w:divBdr>
        </w:div>
        <w:div w:id="1157572216">
          <w:marLeft w:val="480"/>
          <w:marRight w:val="0"/>
          <w:marTop w:val="0"/>
          <w:marBottom w:val="0"/>
          <w:divBdr>
            <w:top w:val="none" w:sz="0" w:space="0" w:color="auto"/>
            <w:left w:val="none" w:sz="0" w:space="0" w:color="auto"/>
            <w:bottom w:val="none" w:sz="0" w:space="0" w:color="auto"/>
            <w:right w:val="none" w:sz="0" w:space="0" w:color="auto"/>
          </w:divBdr>
        </w:div>
        <w:div w:id="1832133229">
          <w:marLeft w:val="480"/>
          <w:marRight w:val="0"/>
          <w:marTop w:val="0"/>
          <w:marBottom w:val="0"/>
          <w:divBdr>
            <w:top w:val="none" w:sz="0" w:space="0" w:color="auto"/>
            <w:left w:val="none" w:sz="0" w:space="0" w:color="auto"/>
            <w:bottom w:val="none" w:sz="0" w:space="0" w:color="auto"/>
            <w:right w:val="none" w:sz="0" w:space="0" w:color="auto"/>
          </w:divBdr>
        </w:div>
        <w:div w:id="1403989032">
          <w:marLeft w:val="480"/>
          <w:marRight w:val="0"/>
          <w:marTop w:val="0"/>
          <w:marBottom w:val="0"/>
          <w:divBdr>
            <w:top w:val="none" w:sz="0" w:space="0" w:color="auto"/>
            <w:left w:val="none" w:sz="0" w:space="0" w:color="auto"/>
            <w:bottom w:val="none" w:sz="0" w:space="0" w:color="auto"/>
            <w:right w:val="none" w:sz="0" w:space="0" w:color="auto"/>
          </w:divBdr>
        </w:div>
        <w:div w:id="170488981">
          <w:marLeft w:val="480"/>
          <w:marRight w:val="0"/>
          <w:marTop w:val="0"/>
          <w:marBottom w:val="0"/>
          <w:divBdr>
            <w:top w:val="none" w:sz="0" w:space="0" w:color="auto"/>
            <w:left w:val="none" w:sz="0" w:space="0" w:color="auto"/>
            <w:bottom w:val="none" w:sz="0" w:space="0" w:color="auto"/>
            <w:right w:val="none" w:sz="0" w:space="0" w:color="auto"/>
          </w:divBdr>
        </w:div>
        <w:div w:id="858860707">
          <w:marLeft w:val="480"/>
          <w:marRight w:val="0"/>
          <w:marTop w:val="0"/>
          <w:marBottom w:val="0"/>
          <w:divBdr>
            <w:top w:val="none" w:sz="0" w:space="0" w:color="auto"/>
            <w:left w:val="none" w:sz="0" w:space="0" w:color="auto"/>
            <w:bottom w:val="none" w:sz="0" w:space="0" w:color="auto"/>
            <w:right w:val="none" w:sz="0" w:space="0" w:color="auto"/>
          </w:divBdr>
        </w:div>
        <w:div w:id="2088114923">
          <w:marLeft w:val="480"/>
          <w:marRight w:val="0"/>
          <w:marTop w:val="0"/>
          <w:marBottom w:val="0"/>
          <w:divBdr>
            <w:top w:val="none" w:sz="0" w:space="0" w:color="auto"/>
            <w:left w:val="none" w:sz="0" w:space="0" w:color="auto"/>
            <w:bottom w:val="none" w:sz="0" w:space="0" w:color="auto"/>
            <w:right w:val="none" w:sz="0" w:space="0" w:color="auto"/>
          </w:divBdr>
        </w:div>
        <w:div w:id="1258641066">
          <w:marLeft w:val="480"/>
          <w:marRight w:val="0"/>
          <w:marTop w:val="0"/>
          <w:marBottom w:val="0"/>
          <w:divBdr>
            <w:top w:val="none" w:sz="0" w:space="0" w:color="auto"/>
            <w:left w:val="none" w:sz="0" w:space="0" w:color="auto"/>
            <w:bottom w:val="none" w:sz="0" w:space="0" w:color="auto"/>
            <w:right w:val="none" w:sz="0" w:space="0" w:color="auto"/>
          </w:divBdr>
        </w:div>
      </w:divsChild>
    </w:div>
    <w:div w:id="1674524804">
      <w:bodyDiv w:val="1"/>
      <w:marLeft w:val="0"/>
      <w:marRight w:val="0"/>
      <w:marTop w:val="0"/>
      <w:marBottom w:val="0"/>
      <w:divBdr>
        <w:top w:val="none" w:sz="0" w:space="0" w:color="auto"/>
        <w:left w:val="none" w:sz="0" w:space="0" w:color="auto"/>
        <w:bottom w:val="none" w:sz="0" w:space="0" w:color="auto"/>
        <w:right w:val="none" w:sz="0" w:space="0" w:color="auto"/>
      </w:divBdr>
    </w:div>
    <w:div w:id="1679577394">
      <w:bodyDiv w:val="1"/>
      <w:marLeft w:val="0"/>
      <w:marRight w:val="0"/>
      <w:marTop w:val="0"/>
      <w:marBottom w:val="0"/>
      <w:divBdr>
        <w:top w:val="none" w:sz="0" w:space="0" w:color="auto"/>
        <w:left w:val="none" w:sz="0" w:space="0" w:color="auto"/>
        <w:bottom w:val="none" w:sz="0" w:space="0" w:color="auto"/>
        <w:right w:val="none" w:sz="0" w:space="0" w:color="auto"/>
      </w:divBdr>
    </w:div>
    <w:div w:id="1682200326">
      <w:bodyDiv w:val="1"/>
      <w:marLeft w:val="0"/>
      <w:marRight w:val="0"/>
      <w:marTop w:val="0"/>
      <w:marBottom w:val="0"/>
      <w:divBdr>
        <w:top w:val="none" w:sz="0" w:space="0" w:color="auto"/>
        <w:left w:val="none" w:sz="0" w:space="0" w:color="auto"/>
        <w:bottom w:val="none" w:sz="0" w:space="0" w:color="auto"/>
        <w:right w:val="none" w:sz="0" w:space="0" w:color="auto"/>
      </w:divBdr>
    </w:div>
    <w:div w:id="1725372139">
      <w:bodyDiv w:val="1"/>
      <w:marLeft w:val="0"/>
      <w:marRight w:val="0"/>
      <w:marTop w:val="0"/>
      <w:marBottom w:val="0"/>
      <w:divBdr>
        <w:top w:val="none" w:sz="0" w:space="0" w:color="auto"/>
        <w:left w:val="none" w:sz="0" w:space="0" w:color="auto"/>
        <w:bottom w:val="none" w:sz="0" w:space="0" w:color="auto"/>
        <w:right w:val="none" w:sz="0" w:space="0" w:color="auto"/>
      </w:divBdr>
    </w:div>
    <w:div w:id="1741978449">
      <w:bodyDiv w:val="1"/>
      <w:marLeft w:val="0"/>
      <w:marRight w:val="0"/>
      <w:marTop w:val="0"/>
      <w:marBottom w:val="0"/>
      <w:divBdr>
        <w:top w:val="none" w:sz="0" w:space="0" w:color="auto"/>
        <w:left w:val="none" w:sz="0" w:space="0" w:color="auto"/>
        <w:bottom w:val="none" w:sz="0" w:space="0" w:color="auto"/>
        <w:right w:val="none" w:sz="0" w:space="0" w:color="auto"/>
      </w:divBdr>
    </w:div>
    <w:div w:id="1749424868">
      <w:bodyDiv w:val="1"/>
      <w:marLeft w:val="0"/>
      <w:marRight w:val="0"/>
      <w:marTop w:val="0"/>
      <w:marBottom w:val="0"/>
      <w:divBdr>
        <w:top w:val="none" w:sz="0" w:space="0" w:color="auto"/>
        <w:left w:val="none" w:sz="0" w:space="0" w:color="auto"/>
        <w:bottom w:val="none" w:sz="0" w:space="0" w:color="auto"/>
        <w:right w:val="none" w:sz="0" w:space="0" w:color="auto"/>
      </w:divBdr>
    </w:div>
    <w:div w:id="1754231840">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6685352">
      <w:bodyDiv w:val="1"/>
      <w:marLeft w:val="0"/>
      <w:marRight w:val="0"/>
      <w:marTop w:val="0"/>
      <w:marBottom w:val="0"/>
      <w:divBdr>
        <w:top w:val="none" w:sz="0" w:space="0" w:color="auto"/>
        <w:left w:val="none" w:sz="0" w:space="0" w:color="auto"/>
        <w:bottom w:val="none" w:sz="0" w:space="0" w:color="auto"/>
        <w:right w:val="none" w:sz="0" w:space="0" w:color="auto"/>
      </w:divBdr>
    </w:div>
    <w:div w:id="1838154199">
      <w:bodyDiv w:val="1"/>
      <w:marLeft w:val="0"/>
      <w:marRight w:val="0"/>
      <w:marTop w:val="0"/>
      <w:marBottom w:val="0"/>
      <w:divBdr>
        <w:top w:val="none" w:sz="0" w:space="0" w:color="auto"/>
        <w:left w:val="none" w:sz="0" w:space="0" w:color="auto"/>
        <w:bottom w:val="none" w:sz="0" w:space="0" w:color="auto"/>
        <w:right w:val="none" w:sz="0" w:space="0" w:color="auto"/>
      </w:divBdr>
    </w:div>
    <w:div w:id="1841776620">
      <w:bodyDiv w:val="1"/>
      <w:marLeft w:val="0"/>
      <w:marRight w:val="0"/>
      <w:marTop w:val="0"/>
      <w:marBottom w:val="0"/>
      <w:divBdr>
        <w:top w:val="none" w:sz="0" w:space="0" w:color="auto"/>
        <w:left w:val="none" w:sz="0" w:space="0" w:color="auto"/>
        <w:bottom w:val="none" w:sz="0" w:space="0" w:color="auto"/>
        <w:right w:val="none" w:sz="0" w:space="0" w:color="auto"/>
      </w:divBdr>
    </w:div>
    <w:div w:id="1851674547">
      <w:bodyDiv w:val="1"/>
      <w:marLeft w:val="0"/>
      <w:marRight w:val="0"/>
      <w:marTop w:val="0"/>
      <w:marBottom w:val="0"/>
      <w:divBdr>
        <w:top w:val="none" w:sz="0" w:space="0" w:color="auto"/>
        <w:left w:val="none" w:sz="0" w:space="0" w:color="auto"/>
        <w:bottom w:val="none" w:sz="0" w:space="0" w:color="auto"/>
        <w:right w:val="none" w:sz="0" w:space="0" w:color="auto"/>
      </w:divBdr>
    </w:div>
    <w:div w:id="1896693350">
      <w:bodyDiv w:val="1"/>
      <w:marLeft w:val="0"/>
      <w:marRight w:val="0"/>
      <w:marTop w:val="0"/>
      <w:marBottom w:val="0"/>
      <w:divBdr>
        <w:top w:val="none" w:sz="0" w:space="0" w:color="auto"/>
        <w:left w:val="none" w:sz="0" w:space="0" w:color="auto"/>
        <w:bottom w:val="none" w:sz="0" w:space="0" w:color="auto"/>
        <w:right w:val="none" w:sz="0" w:space="0" w:color="auto"/>
      </w:divBdr>
    </w:div>
    <w:div w:id="1897471722">
      <w:bodyDiv w:val="1"/>
      <w:marLeft w:val="0"/>
      <w:marRight w:val="0"/>
      <w:marTop w:val="0"/>
      <w:marBottom w:val="0"/>
      <w:divBdr>
        <w:top w:val="none" w:sz="0" w:space="0" w:color="auto"/>
        <w:left w:val="none" w:sz="0" w:space="0" w:color="auto"/>
        <w:bottom w:val="none" w:sz="0" w:space="0" w:color="auto"/>
        <w:right w:val="none" w:sz="0" w:space="0" w:color="auto"/>
      </w:divBdr>
    </w:div>
    <w:div w:id="1900439670">
      <w:bodyDiv w:val="1"/>
      <w:marLeft w:val="0"/>
      <w:marRight w:val="0"/>
      <w:marTop w:val="0"/>
      <w:marBottom w:val="0"/>
      <w:divBdr>
        <w:top w:val="none" w:sz="0" w:space="0" w:color="auto"/>
        <w:left w:val="none" w:sz="0" w:space="0" w:color="auto"/>
        <w:bottom w:val="none" w:sz="0" w:space="0" w:color="auto"/>
        <w:right w:val="none" w:sz="0" w:space="0" w:color="auto"/>
      </w:divBdr>
      <w:divsChild>
        <w:div w:id="229536232">
          <w:marLeft w:val="907"/>
          <w:marRight w:val="0"/>
          <w:marTop w:val="200"/>
          <w:marBottom w:val="0"/>
          <w:divBdr>
            <w:top w:val="none" w:sz="0" w:space="0" w:color="auto"/>
            <w:left w:val="none" w:sz="0" w:space="0" w:color="auto"/>
            <w:bottom w:val="none" w:sz="0" w:space="0" w:color="auto"/>
            <w:right w:val="none" w:sz="0" w:space="0" w:color="auto"/>
          </w:divBdr>
        </w:div>
        <w:div w:id="1356227598">
          <w:marLeft w:val="907"/>
          <w:marRight w:val="0"/>
          <w:marTop w:val="200"/>
          <w:marBottom w:val="0"/>
          <w:divBdr>
            <w:top w:val="none" w:sz="0" w:space="0" w:color="auto"/>
            <w:left w:val="none" w:sz="0" w:space="0" w:color="auto"/>
            <w:bottom w:val="none" w:sz="0" w:space="0" w:color="auto"/>
            <w:right w:val="none" w:sz="0" w:space="0" w:color="auto"/>
          </w:divBdr>
        </w:div>
        <w:div w:id="851141582">
          <w:marLeft w:val="907"/>
          <w:marRight w:val="0"/>
          <w:marTop w:val="200"/>
          <w:marBottom w:val="0"/>
          <w:divBdr>
            <w:top w:val="none" w:sz="0" w:space="0" w:color="auto"/>
            <w:left w:val="none" w:sz="0" w:space="0" w:color="auto"/>
            <w:bottom w:val="none" w:sz="0" w:space="0" w:color="auto"/>
            <w:right w:val="none" w:sz="0" w:space="0" w:color="auto"/>
          </w:divBdr>
        </w:div>
      </w:divsChild>
    </w:div>
    <w:div w:id="1906839154">
      <w:bodyDiv w:val="1"/>
      <w:marLeft w:val="0"/>
      <w:marRight w:val="0"/>
      <w:marTop w:val="0"/>
      <w:marBottom w:val="0"/>
      <w:divBdr>
        <w:top w:val="none" w:sz="0" w:space="0" w:color="auto"/>
        <w:left w:val="none" w:sz="0" w:space="0" w:color="auto"/>
        <w:bottom w:val="none" w:sz="0" w:space="0" w:color="auto"/>
        <w:right w:val="none" w:sz="0" w:space="0" w:color="auto"/>
      </w:divBdr>
    </w:div>
    <w:div w:id="1957373003">
      <w:bodyDiv w:val="1"/>
      <w:marLeft w:val="0"/>
      <w:marRight w:val="0"/>
      <w:marTop w:val="0"/>
      <w:marBottom w:val="0"/>
      <w:divBdr>
        <w:top w:val="none" w:sz="0" w:space="0" w:color="auto"/>
        <w:left w:val="none" w:sz="0" w:space="0" w:color="auto"/>
        <w:bottom w:val="none" w:sz="0" w:space="0" w:color="auto"/>
        <w:right w:val="none" w:sz="0" w:space="0" w:color="auto"/>
      </w:divBdr>
    </w:div>
    <w:div w:id="1995717892">
      <w:bodyDiv w:val="1"/>
      <w:marLeft w:val="0"/>
      <w:marRight w:val="0"/>
      <w:marTop w:val="0"/>
      <w:marBottom w:val="0"/>
      <w:divBdr>
        <w:top w:val="none" w:sz="0" w:space="0" w:color="auto"/>
        <w:left w:val="none" w:sz="0" w:space="0" w:color="auto"/>
        <w:bottom w:val="none" w:sz="0" w:space="0" w:color="auto"/>
        <w:right w:val="none" w:sz="0" w:space="0" w:color="auto"/>
      </w:divBdr>
    </w:div>
    <w:div w:id="2007636283">
      <w:bodyDiv w:val="1"/>
      <w:marLeft w:val="0"/>
      <w:marRight w:val="0"/>
      <w:marTop w:val="0"/>
      <w:marBottom w:val="0"/>
      <w:divBdr>
        <w:top w:val="none" w:sz="0" w:space="0" w:color="auto"/>
        <w:left w:val="none" w:sz="0" w:space="0" w:color="auto"/>
        <w:bottom w:val="none" w:sz="0" w:space="0" w:color="auto"/>
        <w:right w:val="none" w:sz="0" w:space="0" w:color="auto"/>
      </w:divBdr>
    </w:div>
    <w:div w:id="2009090407">
      <w:bodyDiv w:val="1"/>
      <w:marLeft w:val="0"/>
      <w:marRight w:val="0"/>
      <w:marTop w:val="0"/>
      <w:marBottom w:val="0"/>
      <w:divBdr>
        <w:top w:val="none" w:sz="0" w:space="0" w:color="auto"/>
        <w:left w:val="none" w:sz="0" w:space="0" w:color="auto"/>
        <w:bottom w:val="none" w:sz="0" w:space="0" w:color="auto"/>
        <w:right w:val="none" w:sz="0" w:space="0" w:color="auto"/>
      </w:divBdr>
    </w:div>
    <w:div w:id="2026635840">
      <w:bodyDiv w:val="1"/>
      <w:marLeft w:val="0"/>
      <w:marRight w:val="0"/>
      <w:marTop w:val="0"/>
      <w:marBottom w:val="0"/>
      <w:divBdr>
        <w:top w:val="none" w:sz="0" w:space="0" w:color="auto"/>
        <w:left w:val="none" w:sz="0" w:space="0" w:color="auto"/>
        <w:bottom w:val="none" w:sz="0" w:space="0" w:color="auto"/>
        <w:right w:val="none" w:sz="0" w:space="0" w:color="auto"/>
      </w:divBdr>
    </w:div>
    <w:div w:id="2029333779">
      <w:bodyDiv w:val="1"/>
      <w:marLeft w:val="0"/>
      <w:marRight w:val="0"/>
      <w:marTop w:val="0"/>
      <w:marBottom w:val="0"/>
      <w:divBdr>
        <w:top w:val="none" w:sz="0" w:space="0" w:color="auto"/>
        <w:left w:val="none" w:sz="0" w:space="0" w:color="auto"/>
        <w:bottom w:val="none" w:sz="0" w:space="0" w:color="auto"/>
        <w:right w:val="none" w:sz="0" w:space="0" w:color="auto"/>
      </w:divBdr>
    </w:div>
    <w:div w:id="2030134675">
      <w:bodyDiv w:val="1"/>
      <w:marLeft w:val="0"/>
      <w:marRight w:val="0"/>
      <w:marTop w:val="0"/>
      <w:marBottom w:val="0"/>
      <w:divBdr>
        <w:top w:val="none" w:sz="0" w:space="0" w:color="auto"/>
        <w:left w:val="none" w:sz="0" w:space="0" w:color="auto"/>
        <w:bottom w:val="none" w:sz="0" w:space="0" w:color="auto"/>
        <w:right w:val="none" w:sz="0" w:space="0" w:color="auto"/>
      </w:divBdr>
    </w:div>
    <w:div w:id="2066298801">
      <w:bodyDiv w:val="1"/>
      <w:marLeft w:val="0"/>
      <w:marRight w:val="0"/>
      <w:marTop w:val="0"/>
      <w:marBottom w:val="0"/>
      <w:divBdr>
        <w:top w:val="none" w:sz="0" w:space="0" w:color="auto"/>
        <w:left w:val="none" w:sz="0" w:space="0" w:color="auto"/>
        <w:bottom w:val="none" w:sz="0" w:space="0" w:color="auto"/>
        <w:right w:val="none" w:sz="0" w:space="0" w:color="auto"/>
      </w:divBdr>
    </w:div>
    <w:div w:id="2084176122">
      <w:bodyDiv w:val="1"/>
      <w:marLeft w:val="0"/>
      <w:marRight w:val="0"/>
      <w:marTop w:val="0"/>
      <w:marBottom w:val="0"/>
      <w:divBdr>
        <w:top w:val="none" w:sz="0" w:space="0" w:color="auto"/>
        <w:left w:val="none" w:sz="0" w:space="0" w:color="auto"/>
        <w:bottom w:val="none" w:sz="0" w:space="0" w:color="auto"/>
        <w:right w:val="none" w:sz="0" w:space="0" w:color="auto"/>
      </w:divBdr>
    </w:div>
    <w:div w:id="2121484878">
      <w:bodyDiv w:val="1"/>
      <w:marLeft w:val="0"/>
      <w:marRight w:val="0"/>
      <w:marTop w:val="0"/>
      <w:marBottom w:val="0"/>
      <w:divBdr>
        <w:top w:val="none" w:sz="0" w:space="0" w:color="auto"/>
        <w:left w:val="none" w:sz="0" w:space="0" w:color="auto"/>
        <w:bottom w:val="none" w:sz="0" w:space="0" w:color="auto"/>
        <w:right w:val="none" w:sz="0" w:space="0" w:color="auto"/>
      </w:divBdr>
    </w:div>
    <w:div w:id="2128157212">
      <w:bodyDiv w:val="1"/>
      <w:marLeft w:val="0"/>
      <w:marRight w:val="0"/>
      <w:marTop w:val="0"/>
      <w:marBottom w:val="0"/>
      <w:divBdr>
        <w:top w:val="none" w:sz="0" w:space="0" w:color="auto"/>
        <w:left w:val="none" w:sz="0" w:space="0" w:color="auto"/>
        <w:bottom w:val="none" w:sz="0" w:space="0" w:color="auto"/>
        <w:right w:val="none" w:sz="0" w:space="0" w:color="auto"/>
      </w:divBdr>
      <w:divsChild>
        <w:div w:id="884683703">
          <w:marLeft w:val="0"/>
          <w:marRight w:val="0"/>
          <w:marTop w:val="0"/>
          <w:marBottom w:val="0"/>
          <w:divBdr>
            <w:top w:val="none" w:sz="0" w:space="0" w:color="auto"/>
            <w:left w:val="none" w:sz="0" w:space="0" w:color="auto"/>
            <w:bottom w:val="none" w:sz="0" w:space="0" w:color="auto"/>
            <w:right w:val="none" w:sz="0" w:space="0" w:color="auto"/>
          </w:divBdr>
          <w:divsChild>
            <w:div w:id="1915161545">
              <w:marLeft w:val="0"/>
              <w:marRight w:val="0"/>
              <w:marTop w:val="0"/>
              <w:marBottom w:val="0"/>
              <w:divBdr>
                <w:top w:val="none" w:sz="0" w:space="0" w:color="auto"/>
                <w:left w:val="none" w:sz="0" w:space="0" w:color="auto"/>
                <w:bottom w:val="none" w:sz="0" w:space="0" w:color="auto"/>
                <w:right w:val="none" w:sz="0" w:space="0" w:color="auto"/>
              </w:divBdr>
              <w:divsChild>
                <w:div w:id="3255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92694">
      <w:bodyDiv w:val="1"/>
      <w:marLeft w:val="0"/>
      <w:marRight w:val="0"/>
      <w:marTop w:val="0"/>
      <w:marBottom w:val="0"/>
      <w:divBdr>
        <w:top w:val="none" w:sz="0" w:space="0" w:color="auto"/>
        <w:left w:val="none" w:sz="0" w:space="0" w:color="auto"/>
        <w:bottom w:val="none" w:sz="0" w:space="0" w:color="auto"/>
        <w:right w:val="none" w:sz="0" w:space="0" w:color="auto"/>
      </w:divBdr>
    </w:div>
    <w:div w:id="2131168251">
      <w:bodyDiv w:val="1"/>
      <w:marLeft w:val="0"/>
      <w:marRight w:val="0"/>
      <w:marTop w:val="0"/>
      <w:marBottom w:val="0"/>
      <w:divBdr>
        <w:top w:val="none" w:sz="0" w:space="0" w:color="auto"/>
        <w:left w:val="none" w:sz="0" w:space="0" w:color="auto"/>
        <w:bottom w:val="none" w:sz="0" w:space="0" w:color="auto"/>
        <w:right w:val="none" w:sz="0" w:space="0" w:color="auto"/>
      </w:divBdr>
    </w:div>
    <w:div w:id="2132897463">
      <w:bodyDiv w:val="1"/>
      <w:marLeft w:val="0"/>
      <w:marRight w:val="0"/>
      <w:marTop w:val="0"/>
      <w:marBottom w:val="0"/>
      <w:divBdr>
        <w:top w:val="none" w:sz="0" w:space="0" w:color="auto"/>
        <w:left w:val="none" w:sz="0" w:space="0" w:color="auto"/>
        <w:bottom w:val="none" w:sz="0" w:space="0" w:color="auto"/>
        <w:right w:val="none" w:sz="0" w:space="0" w:color="auto"/>
      </w:divBdr>
    </w:div>
    <w:div w:id="2144231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s://www.funcionpublica.gov.co/eva/gestornormativo/norma.php?i=167988" TargetMode="External"/><Relationship Id="rId39" Type="http://schemas.openxmlformats.org/officeDocument/2006/relationships/hyperlink" Target="https://www.elespectador.com/ambiente/amazonas/estamos-perdiendo-la-conectividad-entre-el-amazonas-y-los-andes/" TargetMode="External"/><Relationship Id="rId21" Type="http://schemas.openxmlformats.org/officeDocument/2006/relationships/image" Target="media/image13.png"/><Relationship Id="rId34" Type="http://schemas.openxmlformats.org/officeDocument/2006/relationships/hyperlink" Target="https://doi.org/10.1641/0006-3568(2002)052%5b0143:PCAUDF%5d2.0.CO;2" TargetMode="External"/><Relationship Id="rId42" Type="http://schemas.openxmlformats.org/officeDocument/2006/relationships/hyperlink" Target="https://www.maaproject.org/2022/amazonia-deforest-fuegos-2021/"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hyperlink" Target="https://www.elcolombiano.com/colombia/disidencias-de-farc-y-sus-reglas-en-zonas-rurales-LB11892786" TargetMode="External"/><Relationship Id="rId11" Type="http://schemas.openxmlformats.org/officeDocument/2006/relationships/image" Target="media/image3.png"/><Relationship Id="rId24" Type="http://schemas.openxmlformats.org/officeDocument/2006/relationships/hyperlink" Target="https://es.mongabay.com/2017/12/la-tolerancia-cero-la-deforestacion-podria-la-unica-forma-salvar-acceso-al-amazonas/" TargetMode="External"/><Relationship Id="rId32" Type="http://schemas.openxmlformats.org/officeDocument/2006/relationships/hyperlink" Target="https://repository.javeriana.edu.co/handle/10554/36554" TargetMode="External"/><Relationship Id="rId37" Type="http://schemas.openxmlformats.org/officeDocument/2006/relationships/hyperlink" Target="https://files.worldwildlife.org/wwfcmsprod/files/Publication/file/38g4v7obkf_Reporte_Final_TGNR.pdf" TargetMode="External"/><Relationship Id="rId40" Type="http://schemas.openxmlformats.org/officeDocument/2006/relationships/hyperlink" Target="https://www.minambiente.gov.co/index.php/bosques-biodiversidad-y-servicios-ecosistematicos/politica-nacional-de-biodiversidad/generalidades-politica"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s://www.cambridge.org/core/journals/latin-american-politics-and-society/article/abs/advocacy-misdirection-protest-and-exit-strategies-of-aspiration-and-anxiety-amid-crime-and-conflict-in-putumayo/3ECBDB6892BA6FA29174F609A1B7E968" TargetMode="External"/><Relationship Id="rId28" Type="http://schemas.openxmlformats.org/officeDocument/2006/relationships/hyperlink" Target="https://www.eltiempo.com/archivo/documento/CMS-12615401" TargetMode="External"/><Relationship Id="rId36" Type="http://schemas.openxmlformats.org/officeDocument/2006/relationships/hyperlink" Target="https://www.ica.gov.co/getattachment/38fe2f94-6646-4f7e-96d5-117f95e29c3a/2022R0007067.aspx"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hyperlink" Target="https://www.globalforestwatch.org/dashboards/country/COL"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yperlink" Target="https://consejoderedaccion.org/noticias/un-viaje-al-corazon-de-las-tierras-de-las-farc" TargetMode="External"/><Relationship Id="rId30" Type="http://schemas.openxmlformats.org/officeDocument/2006/relationships/hyperlink" Target="https://fcds.org.co/wp-content/uploads/2022/07/boletin-deforestacion.pdf" TargetMode="External"/><Relationship Id="rId35" Type="http://schemas.openxmlformats.org/officeDocument/2006/relationships/hyperlink" Target="https://files.worldwildlife.org/wwfcmsprod/files/Publication/file/38g4v7obkf_Reporte_Final_TGNR.pdf" TargetMode="External"/><Relationship Id="rId43" Type="http://schemas.openxmlformats.org/officeDocument/2006/relationships/hyperlink" Target="https://verdadabierta.com/especiales-v/2015/tierras-caqueta/" TargetMode="External"/><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s://dx.doi.org/10.4067/S0718-34022009000200001" TargetMode="External"/><Relationship Id="rId33" Type="http://schemas.openxmlformats.org/officeDocument/2006/relationships/hyperlink" Target="http://documentacion.ideam.gov.co/openbiblio/bvirtual/023780/Caracterizacion.pdf" TargetMode="External"/><Relationship Id="rId38" Type="http://schemas.openxmlformats.org/officeDocument/2006/relationships/hyperlink" Target="https://es.insightcrime.org/investigaciones/amazonia-saqueada-raices-delitos-ambientales/" TargetMode="External"/><Relationship Id="rId46" Type="http://schemas.openxmlformats.org/officeDocument/2006/relationships/footer" Target="footer2.xml"/><Relationship Id="rId20" Type="http://schemas.openxmlformats.org/officeDocument/2006/relationships/image" Target="media/image12.jpg"/><Relationship Id="rId41" Type="http://schemas.openxmlformats.org/officeDocument/2006/relationships/hyperlink" Target="https://www-cdn.oxfam.org/s3fs-public/file_attachments/rr-divide-and-purchase-land-concentration-colombia-270913-es_0.pdf"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us.eia.org/report/20210527-tainted-beef-report/" TargetMode="External"/><Relationship Id="rId7" Type="http://schemas.openxmlformats.org/officeDocument/2006/relationships/hyperlink" Target="https://360-grados.co/investigaciones/64-la-deforestacion-tras-la-carne-que-comemos-en-bogota" TargetMode="External"/><Relationship Id="rId2" Type="http://schemas.openxmlformats.org/officeDocument/2006/relationships/hyperlink" Target="https://360-grados.co/investigaciones/54-el-ganado-acorrala-a-la-amazonia" TargetMode="External"/><Relationship Id="rId1" Type="http://schemas.openxmlformats.org/officeDocument/2006/relationships/hyperlink" Target="https://colaboracion.dnp.gov.co/CDT/Sinergia/Documentos/InformeFinal_Titulaci&#243;nBald%C3%ADos.pdf" TargetMode="External"/><Relationship Id="rId6" Type="http://schemas.openxmlformats.org/officeDocument/2006/relationships/hyperlink" Target="https://verdadabierta.com/especiales-v/2015/tierras-caqueta/" TargetMode="External"/><Relationship Id="rId5" Type="http://schemas.openxmlformats.org/officeDocument/2006/relationships/hyperlink" Target="https://www.elespectador.com/judicial/indigenas-nukak-presentan-demanda-para-que-le-sean-restituidas-932-mil-hectareas/" TargetMode="External"/><Relationship Id="rId4" Type="http://schemas.openxmlformats.org/officeDocument/2006/relationships/hyperlink" Target="https://web.comisiondelaverdad.co/actualidad/noticias/exintegrantes-de-bloques-oriental-sur-farc-contribuyen-esclarecimiento-de-la-verd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EDDC96551436D449AB4B2F591CA75DB"/>
        <w:category>
          <w:name w:val="General"/>
          <w:gallery w:val="placeholder"/>
        </w:category>
        <w:types>
          <w:type w:val="bbPlcHdr"/>
        </w:types>
        <w:behaviors>
          <w:behavior w:val="content"/>
        </w:behaviors>
        <w:guid w:val="{D6236A63-E159-E243-AE59-099D3FA5CC0C}"/>
      </w:docPartPr>
      <w:docPartBody>
        <w:p w:rsidR="00D278AD" w:rsidRDefault="00D278AD" w:rsidP="00D278AD">
          <w:pPr>
            <w:pStyle w:val="5EDDC96551436D449AB4B2F591CA75DB"/>
          </w:pPr>
          <w:r w:rsidRPr="0079265E">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D64BC2F-463F-7940-BD5A-C351B14FB956}"/>
      </w:docPartPr>
      <w:docPartBody>
        <w:p w:rsidR="00D278AD" w:rsidRDefault="00D278AD">
          <w:r w:rsidRPr="0079265E">
            <w:rPr>
              <w:rStyle w:val="PlaceholderText"/>
            </w:rPr>
            <w:t>Click or tap here to enter text.</w:t>
          </w:r>
        </w:p>
      </w:docPartBody>
    </w:docPart>
    <w:docPart>
      <w:docPartPr>
        <w:name w:val="71EFF59792981E43A30C0B418E532539"/>
        <w:category>
          <w:name w:val="General"/>
          <w:gallery w:val="placeholder"/>
        </w:category>
        <w:types>
          <w:type w:val="bbPlcHdr"/>
        </w:types>
        <w:behaviors>
          <w:behavior w:val="content"/>
        </w:behaviors>
        <w:guid w:val="{A3C6E71F-F0D4-DA49-885A-523A8BE05FDD}"/>
      </w:docPartPr>
      <w:docPartBody>
        <w:p w:rsidR="00A00020" w:rsidRDefault="00D278AD" w:rsidP="00D278AD">
          <w:pPr>
            <w:pStyle w:val="71EFF59792981E43A30C0B418E532539"/>
          </w:pPr>
          <w:r w:rsidRPr="0079265E">
            <w:rPr>
              <w:rStyle w:val="PlaceholderText"/>
            </w:rPr>
            <w:t>Click or tap here to enter text.</w:t>
          </w:r>
        </w:p>
      </w:docPartBody>
    </w:docPart>
    <w:docPart>
      <w:docPartPr>
        <w:name w:val="8F1827BD6213CE4692F43D6E37089540"/>
        <w:category>
          <w:name w:val="General"/>
          <w:gallery w:val="placeholder"/>
        </w:category>
        <w:types>
          <w:type w:val="bbPlcHdr"/>
        </w:types>
        <w:behaviors>
          <w:behavior w:val="content"/>
        </w:behaviors>
        <w:guid w:val="{1EA72342-583B-5B45-8745-4D1491936096}"/>
      </w:docPartPr>
      <w:docPartBody>
        <w:p w:rsidR="00746216" w:rsidRDefault="001E51D3" w:rsidP="001E51D3">
          <w:pPr>
            <w:pStyle w:val="8F1827BD6213CE4692F43D6E37089540"/>
          </w:pPr>
          <w:r w:rsidRPr="0079265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8AD"/>
    <w:rsid w:val="00013F74"/>
    <w:rsid w:val="00171237"/>
    <w:rsid w:val="001E51D3"/>
    <w:rsid w:val="002D196C"/>
    <w:rsid w:val="00316ABB"/>
    <w:rsid w:val="00333AFE"/>
    <w:rsid w:val="004B0337"/>
    <w:rsid w:val="00543AC8"/>
    <w:rsid w:val="005473B7"/>
    <w:rsid w:val="00745F62"/>
    <w:rsid w:val="00746216"/>
    <w:rsid w:val="007A1F5E"/>
    <w:rsid w:val="007E3449"/>
    <w:rsid w:val="00881B10"/>
    <w:rsid w:val="008846C4"/>
    <w:rsid w:val="009A187A"/>
    <w:rsid w:val="00A00020"/>
    <w:rsid w:val="00BF61B7"/>
    <w:rsid w:val="00C51A77"/>
    <w:rsid w:val="00D278AD"/>
    <w:rsid w:val="00D46BAE"/>
    <w:rsid w:val="00DC3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1D3"/>
    <w:rPr>
      <w:color w:val="808080"/>
    </w:rPr>
  </w:style>
  <w:style w:type="paragraph" w:customStyle="1" w:styleId="5EDDC96551436D449AB4B2F591CA75DB">
    <w:name w:val="5EDDC96551436D449AB4B2F591CA75DB"/>
    <w:rsid w:val="00D278AD"/>
  </w:style>
  <w:style w:type="paragraph" w:customStyle="1" w:styleId="71EFF59792981E43A30C0B418E532539">
    <w:name w:val="71EFF59792981E43A30C0B418E532539"/>
    <w:rsid w:val="00D278AD"/>
  </w:style>
  <w:style w:type="paragraph" w:customStyle="1" w:styleId="8F1827BD6213CE4692F43D6E37089540">
    <w:name w:val="8F1827BD6213CE4692F43D6E37089540"/>
    <w:rsid w:val="001E51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F6013BA-6683-9E4E-9FB1-00847AF942B8}">
  <we:reference id="wa104382081" version="1.46.0.0" store="en-US" storeType="OMEX"/>
  <we:alternateReferences>
    <we:reference id="wa104382081" version="1.46.0.0" store="" storeType="OMEX"/>
  </we:alternateReferences>
  <we:properties>
    <we:property name="MENDELEY_CITATIONS" value="[{&quot;citationID&quot;:&quot;MENDELEY_CITATION_56bee7b2-c572-4030-bfa0-a6b96365d9cf&quot;,&quot;properties&quot;:{&quot;noteIndex&quot;:0},&quot;isEdited&quot;:false,&quot;manualOverride&quot;:{&quot;isManuallyOverridden&quot;:false,&quot;citeprocText&quot;:&quot;(FIP, 2015)&quot;,&quot;manualOverrideText&quot;:&quot;&quot;},&quot;citationTag&quot;:&quot;MENDELEY_CITATION_v3_eyJjaXRhdGlvbklEIjoiTUVOREVMRVlfQ0lUQVRJT05fNTZiZWU3YjItYzU3Mi00MDMwLWJmYTAtYTZiOTYzNjVkOWNmIiwicHJvcGVydGllcyI6eyJub3RlSW5kZXgiOjB9LCJpc0VkaXRlZCI6ZmFsc2UsIm1hbnVhbE92ZXJyaWRlIjp7ImlzTWFudWFsbHlPdmVycmlkZGVuIjpmYWxzZSwiY2l0ZXByb2NUZXh0IjoiKEZJUCwgMjAxNSkiLCJtYW51YWxPdmVycmlkZVRleHQiOiIifSwiY2l0YXRpb25JdGVtcyI6W3siaWQiOiIzMjhhNDExNS00M2U3LTMyODQtYjUzMi1lOGY0MzU3ODk3ZDIiLCJpdGVtRGF0YSI6eyJ0eXBlIjoicmVwb3J0IiwiaWQiOiIzMjhhNDExNS00M2U3LTMyODQtYjUzMi1lOGY0MzU3ODk3ZDIiLCJ0aXRsZSI6IkhveSB5IGF5ZXIgZGVsIGJsb3F1ZSBvcmllbnRhbCBkZSBsYXMgZmFyYyIsImF1dGhvciI6W3siZmFtaWx5IjoiRklQIiwiZ2l2ZW4iOiIiLCJwYXJzZS1uYW1lcyI6ZmFsc2UsImRyb3BwaW5nLXBhcnRpY2xlIjoiIiwibm9uLWRyb3BwaW5nLXBhcnRpY2xlIjoiIn1dLCJpc3N1ZWQiOnsiZGF0ZS1wYXJ0cyI6W1syMDE1LDNdXX0sInB1Ymxpc2hlci1wbGFjZSI6IkJvZ290w6EiLCJjb250YWluZXItdGl0bGUtc2hvcnQiOiIifSwiaXNUZW1wb3JhcnkiOmZhbHNlfV19&quot;,&quot;citationItems&quot;:[{&quot;id&quot;:&quot;328a4115-43e7-3284-b532-e8f4357897d2&quot;,&quot;itemData&quot;:{&quot;type&quot;:&quot;report&quot;,&quot;id&quot;:&quot;328a4115-43e7-3284-b532-e8f4357897d2&quot;,&quot;title&quot;:&quot;Hoy y ayer del bloque oriental de las farc&quot;,&quot;author&quot;:[{&quot;family&quot;:&quot;FIP&quot;,&quot;given&quot;:&quot;&quot;,&quot;parse-names&quot;:false,&quot;dropping-particle&quot;:&quot;&quot;,&quot;non-dropping-particle&quot;:&quot;&quot;}],&quot;issued&quot;:{&quot;date-parts&quot;:[[2015,3]]},&quot;publisher-place&quot;:&quot;Bogotá&quot;,&quot;container-title-short&quot;:&quot;&quot;},&quot;isTemporary&quot;:false}]},{&quot;citationID&quot;:&quot;MENDELEY_CITATION_86949ed1-5dd3-4b24-aa31-509e002da98e&quot;,&quot;properties&quot;:{&quot;noteIndex&quot;:0},&quot;isEdited&quot;:false,&quot;manualOverride&quot;:{&quot;isManuallyOverridden&quot;:false,&quot;citeprocText&quot;:&quot;(Aguilera, 2013; Gentry &amp;#38; Spencer, 2010; Pecaut, 2008)&quot;,&quot;manualOverrideText&quot;:&quot;&quot;},&quot;citationTag&quot;:&quot;MENDELEY_CITATION_v3_eyJjaXRhdGlvbklEIjoiTUVOREVMRVlfQ0lUQVRJT05fODY5NDllZDEtNWRkMy00YjI0LWFhMzEtNTA5ZTAwMmRhOThlIiwicHJvcGVydGllcyI6eyJub3RlSW5kZXgiOjB9LCJpc0VkaXRlZCI6ZmFsc2UsIm1hbnVhbE92ZXJyaWRlIjp7ImlzTWFudWFsbHlPdmVycmlkZGVuIjpmYWxzZSwiY2l0ZXByb2NUZXh0IjoiKEFndWlsZXJhLCAyMDEzOyBHZW50cnkgJiMzODsgU3BlbmNlciwgMjAxMDsgUGVjYXV0LCAyMDA4KSIsIm1hbnVhbE92ZXJyaWRlVGV4dCI6IiJ9LCJjaXRhdGlvbkl0ZW1zIjpbeyJpZCI6ImVhNzBmN2M5LTlmMWYtM2E0OC05NzYyLThhNmY5ZDM5OTg1OCIsIml0ZW1EYXRhIjp7InR5cGUiOiJhcnRpY2xlLWpvdXJuYWwiLCJpZCI6ImVhNzBmN2M5LTlmMWYtM2E0OC05NzYyLThhNmY5ZDM5OTg1OCIsInRpdGxlIjoiQ29sb21iaWEncyBGQVJDOiBBIHBvcnRyYWl0IG9mIGluc3VyZ2VudCBpbnRlbGxpZ2VuY2UiLCJhdXRob3IiOlt7ImZhbWlseSI6IkdlbnRyeSIsImdpdmVuIjoiSm9obiBBLiIsInBhcnNlLW5hbWVzIjpmYWxzZSwiZHJvcHBpbmctcGFydGljbGUiOiIiLCJub24tZHJvcHBpbmctcGFydGljbGUiOiIifSx7ImZhbWlseSI6IlNwZW5jZXIiLCJnaXZlbiI6IkRhdmlkIEUuIiwicGFyc2UtbmFtZXMiOmZhbHNlLCJkcm9wcGluZy1wYXJ0aWNsZSI6IiIsIm5vbi1kcm9wcGluZy1wYXJ0aWNsZSI6IiJ9XSwiY29udGFpbmVyLXRpdGxlIjoiSW50ZWxsaWdlbmNlIGFuZCBOYXRpb25hbCBTZWN1cml0eSIsIkRPSSI6IjEwLjEwODAvMDI2ODQ1MjcuMjAxMC41MzcwMjQiLCJJU1NOIjoiMDI2ODQ1MjciLCJpc3N1ZWQiOnsiZGF0ZS1wYXJ0cyI6W1syMDEwXV19LCJwYWdlIjoiNDUzLTQ3OCIsImFic3RyYWN0IjoiVGhlIGxpdGVyYXR1cmUgb24gaW50ZWxsaWdlbmNlIGxpdHRsZSBkZXNjcmliZXMgb3IgY29tcGFyYXRpdmVseSBhbmFseXplcyB0aGUgaW50ZWxsaWdlbmNlIHNlcnZpY2VzIG9mIGluc3VyZ2VudCBncm91cHMuIFRoaXMgYXJ0aWNsZSBwYXJ0aWFsbHkgZmlsbHMgdGhlIGdhcCBieSBhc3Nlc3NpbmcgdGhlIGludGVsbGlnZW5jZSBhY3Rpdml0aWVzIG9mIEZBUkPCoMKWwqB0aGUgUmV2b2x1dGlvbmFyeSBBcm1lZCBGb3JjZXMgb2YgQ29sb21iaWEuIEZBUkMgaW50ZWxsaWdlbmNlIGRpc3BsYXlzIHNpbWlsYXJpdGllcyB0bywgYXMgd2VsbCBhcyBzaGFycCBkaWZmZXJlbmNlcyBmcm9tLCB0aGUgaW50ZWxsaWdlbmNlIGFjdGl2aXRpZXMgb2Ygb3RoZXIgaW5zdXJnZW50IGdyb3VwcyBhbmQgZXN0YWJsaXNoZWQgc3RhdGVzLiBMaWtlIEZBUkMgYXMgYSB3aG9sZSwgRkFSQyBpbnRlbGxpZ2VuY2UgaXMgZGVjZW50cmFsaXplZC4gSXRzIHN0cmVuZ3RoIGlzIGl0cyBmb2N1cyBvbiB0YWN0aWNhbCBtaWxpdGFyeSBpbnRlbGxpZ2VuY2UuIENvbGxlY3Rpb24gb24gc3RyYXRlZ2ljIHBvbGl0aWNhbCBpc3N1ZXMsIGFuYWx5c2lzLCBhbmQgY291bnRlcmludGVsbGlnZW5jZSBhcmUgcmVsYXRpdmVseSB3ZWFrLiBGQVJDJ3MgaW50ZWxsaWdlbmNlIHdlYWtuZXNzZXMgbGltaXQgaXRzIHByb3NwZWN0cyBmb3Igc3RyYXRlZ2ljIHN1Y2Nlc3MgYW5kIGl0cyBpbnRlbGxpZ2VuY2UtcmVsYXRlZCB2dWxuZXJhYmlsaXRpZXMgb2ZmZXIgdGhlIENvbG9tYmlhbiBnb3Zlcm5tZW50IG9wcG9ydHVuaXRpZXMgdG8gZXhwbG9pdC4iLCJpc3N1ZSI6IjQiLCJ2b2x1bWUiOiIyNSIsImNvbnRhaW5lci10aXRsZS1zaG9ydCI6IiJ9LCJpc1RlbXBvcmFyeSI6ZmFsc2V9LHsiaWQiOiIwMWEyZDU1Yi00OTZmLTM2YjAtYThlYS00YzhmNjBmN2YxYjkiLCJpdGVtRGF0YSI6eyJ0eXBlIjoiYXJ0aWNsZS1qb3VybmFsIiwiaWQiOiIwMWEyZDU1Yi00OTZmLTM2YjAtYThlYS00YzhmNjBmN2YxYjkiLCJ0aXRsZSI6IkxhcyBGQVJDOiBBdWdlIHkgcXVpZWJyZSBkZWwgbW9kZWxvIGRlIGd1ZXJyYSIsImF1dGhvciI6W3siZmFtaWx5IjoiQWd1aWxlcmEiLCJnaXZlbiI6Ik1hcmlvIiwicGFyc2UtbmFtZXMiOmZhbHNlLCJkcm9wcGluZy1wYXJ0aWNsZSI6IiIsIm5vbi1kcm9wcGluZy1wYXJ0aWNsZSI6IiJ9XSwiY29udGFpbmVyLXRpdGxlIjoiQW7DoWxpc2lzIFBvbMOtdGljbyIsIklTU04iOiIwMTIxNDcwNSIsIlVSTCI6Imh0dHBzOi8vcmV2aXN0YXMudW5hbC5lZHUuY28vaW5kZXgucGhwL2FucG9sL2FydGljbGUvdmlldy80NDAwNS80NTI1MyIsImlzc3VlZCI6eyJkYXRlLXBhcnRzIjpbWzIwMTNdXX0sInBhZ2UiOiI4NS0xMTEiLCJhYnN0cmFjdCI6IlRoaXMgYXJ0aWNsZSBleGFtaW5lcyB0aGUgd2FyIG1vZGVsIGFkb3B0ZWQgYnkgdGhlIFJldm9sdXRpb25hcnkgQXJtZWQgRm9yY2VzIG9mIENvbG9tYmlhIChGQVJDKSxjb25zaWRlcmluZyB0aGF0IGl0IGlzIGluc3BpcmVkIGJ5IHRoZSBncmVhdCBNYXJ4aXN0IG1pbGl0YXJ5IHN0cmF0ZWdpZXMuIFRoZSB0ZXh0IHRyYWNlcyB0aGUgb3JpZ2lucyBvZiB0aGUgbW9kZWwgYW5kIGl0cyBkZXZlbG9wbWVudCB0aHJvdWdob3V0IHRoZSBjb25mbGljdCxhc3Nlc3NpbmcgdGhlIGR5bmFtaWNzIG9mIGl0cyBtb3N0IG91dHN0YW5kaW5nIGVsZW1lbnRzLCByZXByZXNlbnRlZCBpbiB0aGUgb3JnYW5pemF0aW9uIG9mIGFuIGlycmVndWxhciBhcm15LCByZW1hcmthYmxlIGdyb3d0aCBhbmQgdGVycml0b3JpYWwgdGFrZW92ZXIsIHNldHRpbmcgb2YgYSBuYXRpb25hbCByZWFyIGFyZWEgYW5kIGF0dGVtcHQgdG8gbWlsaXRhcmlseSBzZWl6ZSB0aGUgY2FwaXRhbC4gQXQgdGhlIHNhbWUgdGltZSwgdGhlIGFydGljbGUgaGlnaGxpZ2h0cyB0aGUgcG9saXRpY2FsLW1pbGl0YXJ5IGxpbWl0YXRpb25zIG9mIHRoZSBndWVycmlsbGEgb3JnYW5pemF0aW9uIGFuZCB0aGUgaW1wYWN0IG9mIGNvdW50ZXJpbnN1cmdlbmN5IG1lYXN1cmVzIGltcGxlbWVudGVkIGJ5IHRoZSBzZWN1cml0eSBmb3JjZXMgYW5kIHBhcmFtaWxpdGFyeSBncm91cHMuIEl0IGFsc28gYW5hbHl6ZXMgdGhlIHN0dWJib3JuIHBlcnNpc3RlbmNlIG9mIHRoZSBGQVJDIGluIHN1c3RhaW5pbmcgYSBXYXIgUGxhbiB0aGF0IGhhZCBiZWVuIHJldmlzZWQgaW4gc2V2ZXJhbCBvZiBpdHMga2V5IGNvbXBvbmVudHMuIFRoZSBhcnRpY2xlIGNvbmNsdWRlcyBieSBpZGVudGlmeWluZyB0aGUgc2lnbnMgb2YgYSBuZXcgc3RyYXRlZ2ljIGZvY3VzIG9mIHRoZSBndWVycmlsbGFzIGFuZCB3aGF0IGNhbiBiZSBleHBlY3RlZCBmcm9tIHRoZSBvcGVuaW5nIG9mIHRhbGtzIHdpdGggdGhlIGdvdmVybm1lbnQuIiwiaXNzdWUiOiJlbmVyby1hYnJpbCIsInZvbHVtZSI6Ijc3IiwiY29udGFpbmVyLXRpdGxlLXNob3J0IjoiIn0sImlzVGVtcG9yYXJ5IjpmYWxzZX0seyJpZCI6ImJhMDlkMWMzLTdlYTgtMzQyNy1iMDg2LWM0NzE2M2QxYTZiMiIsIml0ZW1EYXRhIjp7InR5cGUiOiJib29rIiwiaWQiOiJiYTA5ZDFjMy03ZWE4LTM0MjctYjA4Ni1jNDcxNjNkMWE2YjIiLCJ0aXRsZSI6IkZBUkMgdW5hIGd1ZXJyaWxsYSBzaW4gZmluIG8gc2luIGZpbmVzIiwiYXV0aG9yIjpbeyJmYW1pbHkiOiJQZWNhdXQiLCJnaXZlbiI6IkRhbmllbCIsInBhcnNlLW5hbWVzIjpmYWxzZSwiZHJvcHBpbmctcGFydGljbGUiOiIiLCJub24tZHJvcHBpbmctcGFydGljbGUiOiIifV0sIklTQk4iOiI5NTg0NTEzMjIyLCA5Nzg5NTg0NTEzMjI5IiwiaXNzdWVkIjp7ImRhdGUtcGFydHMiOltbMjAwOF1dfSwicHVibGlzaGVyLXBsYWNlIjoiQm9nb3TDoSIsIm51bWJlci1vZi1wYWdlcyI6IjE4OCIsImVkaXRpb24iOiIxIiwicHVibGlzaGVyIjoiR3VwbyBFZGl0b3JpYWwgTm9ybWEiLCJjb250YWluZXItdGl0bGUtc2hvcnQiOiIifSwiaXNUZW1wb3JhcnkiOmZhbHNlfV19&quot;,&quot;citationItems&quot;:[{&quot;id&quot;:&quot;ea70f7c9-9f1f-3a48-9762-8a6f9d399858&quot;,&quot;itemData&quot;:{&quot;type&quot;:&quot;article-journal&quot;,&quot;id&quot;:&quot;ea70f7c9-9f1f-3a48-9762-8a6f9d399858&quot;,&quot;title&quot;:&quot;Colombia's FARC: A portrait of insurgent intelligence&quot;,&quot;author&quot;:[{&quot;family&quot;:&quot;Gentry&quot;,&quot;given&quot;:&quot;John A.&quot;,&quot;parse-names&quot;:false,&quot;dropping-particle&quot;:&quot;&quot;,&quot;non-dropping-particle&quot;:&quot;&quot;},{&quot;family&quot;:&quot;Spencer&quot;,&quot;given&quot;:&quot;David E.&quot;,&quot;parse-names&quot;:false,&quot;dropping-particle&quot;:&quot;&quot;,&quot;non-dropping-particle&quot;:&quot;&quot;}],&quot;container-title&quot;:&quot;Intelligence and National Security&quot;,&quot;DOI&quot;:&quot;10.1080/02684527.2010.537024&quot;,&quot;ISSN&quot;:&quot;02684527&quot;,&quot;issued&quot;:{&quot;date-parts&quot;:[[2010]]},&quot;page&quot;:&quot;453-478&quot;,&quot;abstract&quot;:&quot;The literature on intelligence little describes or comparatively analyzes the intelligence services of insurgent groups. This article partially fills the gap by assessing the intelligence activities of FARC  the Revolutionary Armed Forces of Colombia. FARC intelligence displays similarities to, as well as sharp differences from, the intelligence activities of other insurgent groups and established states. Like FARC as a whole, FARC intelligence is decentralized. Its strength is its focus on tactical military intelligence. Collection on strategic political issues, analysis, and counterintelligence are relatively weak. FARC's intelligence weaknesses limit its prospects for strategic success and its intelligence-related vulnerabilities offer the Colombian government opportunities to exploit.&quot;,&quot;issue&quot;:&quot;4&quot;,&quot;volume&quot;:&quot;25&quot;,&quot;container-title-short&quot;:&quot;&quot;},&quot;isTemporary&quot;:false},{&quot;id&quot;:&quot;01a2d55b-496f-36b0-a8ea-4c8f60f7f1b9&quot;,&quot;itemData&quot;:{&quot;type&quot;:&quot;article-journal&quot;,&quot;id&quot;:&quot;01a2d55b-496f-36b0-a8ea-4c8f60f7f1b9&quot;,&quot;title&quot;:&quot;Las FARC: Auge y quiebre del modelo de guerra&quot;,&quot;author&quot;:[{&quot;family&quot;:&quot;Aguilera&quot;,&quot;given&quot;:&quot;Mario&quot;,&quot;parse-names&quot;:false,&quot;dropping-particle&quot;:&quot;&quot;,&quot;non-dropping-particle&quot;:&quot;&quot;}],&quot;container-title&quot;:&quot;Análisis Político&quot;,&quot;ISSN&quot;:&quot;01214705&quot;,&quot;URL&quot;:&quot;https://revistas.unal.edu.co/index.php/anpol/article/view/44005/45253&quot;,&quot;issued&quot;:{&quot;date-parts&quot;:[[2013]]},&quot;page&quot;:&quot;85-111&quot;,&quot;abstract&quot;:&quot;This article examines the war model adopted by the Revolutionary Armed Forces of Colombia (FARC),considering that it is inspired by the great Marxist military strategies. The text traces the origins of the model and its development throughout the conflict,assessing the dynamics of its most outstanding elements, represented in the organization of an irregular army, remarkable growth and territorial takeover, setting of a national rear area and attempt to militarily seize the capital. At the same time, the article highlights the political-military limitations of the guerrilla organization and the impact of counterinsurgency measures implemented by the security forces and paramilitary groups. It also analyzes the stubborn persistence of the FARC in sustaining a War Plan that had been revised in several of its key components. The article concludes by identifying the signs of a new strategic focus of the guerrillas and what can be expected from the opening of talks with the government.&quot;,&quot;issue&quot;:&quot;enero-abril&quot;,&quot;volume&quot;:&quot;77&quot;,&quot;container-title-short&quot;:&quot;&quot;},&quot;isTemporary&quot;:false},{&quot;id&quot;:&quot;ba09d1c3-7ea8-3427-b086-c47163d1a6b2&quot;,&quot;itemData&quot;:{&quot;type&quot;:&quot;book&quot;,&quot;id&quot;:&quot;ba09d1c3-7ea8-3427-b086-c47163d1a6b2&quot;,&quot;title&quot;:&quot;FARC una guerrilla sin fin o sin fines&quot;,&quot;author&quot;:[{&quot;family&quot;:&quot;Pecaut&quot;,&quot;given&quot;:&quot;Daniel&quot;,&quot;parse-names&quot;:false,&quot;dropping-particle&quot;:&quot;&quot;,&quot;non-dropping-particle&quot;:&quot;&quot;}],&quot;ISBN&quot;:&quot;9584513222, 9789584513229&quot;,&quot;issued&quot;:{&quot;date-parts&quot;:[[2008]]},&quot;publisher-place&quot;:&quot;Bogotá&quot;,&quot;number-of-pages&quot;:&quot;188&quot;,&quot;edition&quot;:&quot;1&quot;,&quot;publisher&quot;:&quot;Gupo Editorial Norma&quot;,&quot;container-title-short&quot;:&quot;&quot;},&quot;isTemporary&quot;:false}]},{&quot;citationID&quot;:&quot;MENDELEY_CITATION_d8c2cdce-3dec-4093-a62b-20869aea7599&quot;,&quot;properties&quot;:{&quot;noteIndex&quot;:0},&quot;isEdited&quot;:false,&quot;manualOverride&quot;:{&quot;isManuallyOverridden&quot;:false,&quot;citeprocText&quot;:&quot;(Gómez, 2018; Urdaneta, 2017)&quot;,&quot;manualOverrideText&quot;:&quot;&quot;},&quot;citationTag&quot;:&quot;MENDELEY_CITATION_v3_eyJjaXRhdGlvbklEIjoiTUVOREVMRVlfQ0lUQVRJT05fZDhjMmNkY2UtM2RlYy00MDkzLWE2MmItMjA4NjlhZWE3NTk5IiwicHJvcGVydGllcyI6eyJub3RlSW5kZXgiOjB9LCJpc0VkaXRlZCI6ZmFsc2UsIm1hbnVhbE92ZXJyaWRlIjp7ImlzTWFudWFsbHlPdmVycmlkZGVuIjpmYWxzZSwiY2l0ZXByb2NUZXh0IjoiKEfDs21leiwgMjAxODsgVXJkYW5ldGEsIDIwMTcpIiwibWFudWFsT3ZlcnJpZGVUZXh0IjoiIn0sImNpdGF0aW9uSXRlbXMiOlt7ImlkIjoiZDIxMDU0Y2MtYTA0Zi0zMzBmLWFlNTQtZDQzOGFhZDBmNTIwIiwiaXRlbURhdGEiOnsidHlwZSI6InRoZXNpcyIsImlkIjoiZDIxMDU0Y2MtYTA0Zi0zMzBmLWFlNTQtZDQzOGFhZDBmNTIwIiwidGl0bGUiOiJKdXN0aWNpYXMgYmFzdGFyZGFzOiBlc3R1ZGlvIHNvYnJlIGxhIGFkbWluaXN0cmFjacOzbiBkZSBqdXN0aWNpYSBkZSBsYSBndWVycmlsbGEgZGUgbGFzIEZBUkMgZW4gZWwgc3Vyb3JpZW50ZSBjb2xvbWJpYW5vIiwiYXV0aG9yIjpbeyJmYW1pbHkiOiJVcmRhbmV0YSIsImdpdmVuIjoiSnVhbiBTZWJhc3Rpw6FuIiwicGFyc2UtbmFtZXMiOmZhbHNlLCJkcm9wcGluZy1wYXJ0aWNsZSI6IiIsIm5vbi1kcm9wcGluZy1wYXJ0aWNsZSI6IiJ9XSwiaXNzdWVkIjp7ImRhdGUtcGFydHMiOltbMjAxN11dfSwibnVtYmVyLW9mLXBhZ2VzIjoiMS0yMDAiLCJwdWJsaXNoZXIiOiJVbml2ZXJzaWRhZCBOYWNpb25hbCBkZSBMYSBQbGF0YS4iLCJjb250YWluZXItdGl0bGUtc2hvcnQiOiIifSwiaXNUZW1wb3JhcnkiOmZhbHNlfSx7ImlkIjoiZTAyNWQwNzEtOGFmNy0zZDBmLTlhYTEtNmY0NDI4MjcxNTcxIiwiaXRlbURhdGEiOnsidHlwZSI6InRoZXNpcyIsImlkIjoiZTAyNWQwNzEtOGFmNy0zZDBmLTlhYTEtNmY0NDI4MjcxNTcxIiwidGl0bGUiOiJMYSBlY29sb2fDrWEgcG9sw610aWNhIGRlIGxhcyBGQVJDLUVQLiBVbiBhbsOhbGlzaXMgZGUgbGFzIHRlcnJpdG9yaWFsaWRhZGVzLCBwcsOhY3RpY2FzIHkgZGlzY3Vyc29zIGRlIGxhIGluc3VyZ2VuY2lhIGZyZW50ZSBhIGxhIG5hdHVyYWxlemEiLCJhdXRob3IiOlt7ImZhbWlseSI6IkfDs21leiIsImdpdmVuIjoiU2ViYXN0acOhbiIsInBhcnNlLW5hbWVzIjpmYWxzZSwiZHJvcHBpbmctcGFydGljbGUiOiIiLCJub24tZHJvcHBpbmctcGFydGljbGUiOiIifV0sIkRPSSI6IjEwLjIyMjAxL2ZxLjE4NzA4NDA0ZS4yMDA0LjMuNjYxNzgiLCJJU0JOIjoiODQzNjk0NDU0MiIsIklTU04iOiIwMTg3LTg5M1giLCJVUkwiOiJodHRwczovL3d3dy51YW0uZXMvZ3J1cG9zaW52L21ldmEvcHVibGljYWNpb25lcyBqZXN1cy9jYXBpdHVsb3NfZXNwYW55b2xfamVzdXMvMjAwNV9tb3RpdmFjaW9uIHBhcmEgZWwgYXByZW5kaXphamUgUGVyc3BlY3RpdmEgYWx1bW5vcy5wZGYlMEFodHRwczovL3d3dy5yZXNlYXJjaGdhdGUubmV0L3Byb2ZpbGUvSnVhbl9BcGFyaWNpbzcvcHVibGljYXRpb24vaHR0cHM6Ly9yZXBvc2l0b3J5LmphdmVyaWFuYS5lZHUuY28vYml0c3RyZWFtL2hhbmQiLCJpc3N1ZWQiOnsiZGF0ZS1wYXJ0cyI6W1syMDE4XV19LCJudW1iZXItb2YtcGFnZXMiOiIxNDMiLCJwdWJsaXNoZXIiOiJQb250aWZpY2lhIFVuaXZlcnNpZGFkIEphdmVyaWFuYSIsImNvbnRhaW5lci10aXRsZS1zaG9ydCI6IiJ9LCJpc1RlbXBvcmFyeSI6ZmFsc2V9XX0=&quot;,&quot;citationItems&quot;:[{&quot;id&quot;:&quot;d21054cc-a04f-330f-ae54-d438aad0f520&quot;,&quot;itemData&quot;:{&quot;type&quot;:&quot;thesis&quot;,&quot;id&quot;:&quot;d21054cc-a04f-330f-ae54-d438aad0f520&quot;,&quot;title&quot;:&quot;Justicias bastardas: estudio sobre la administración de justicia de la guerrilla de las FARC en el suroriente colombiano&quot;,&quot;author&quot;:[{&quot;family&quot;:&quot;Urdaneta&quot;,&quot;given&quot;:&quot;Juan Sebastián&quot;,&quot;parse-names&quot;:false,&quot;dropping-particle&quot;:&quot;&quot;,&quot;non-dropping-particle&quot;:&quot;&quot;}],&quot;issued&quot;:{&quot;date-parts&quot;:[[2017]]},&quot;number-of-pages&quot;:&quot;1-200&quot;,&quot;publisher&quot;:&quot;Universidad Nacional de La Plata.&quot;,&quot;container-title-short&quot;:&quot;&quot;},&quot;isTemporary&quot;:false},{&quot;id&quot;:&quot;e025d071-8af7-3d0f-9aa1-6f4428271571&quot;,&quot;itemData&quot;:{&quot;type&quot;:&quot;thesis&quot;,&quot;id&quot;:&quot;e025d071-8af7-3d0f-9aa1-6f4428271571&quot;,&quot;title&quot;:&quot;La ecología política de las FARC-EP. Un análisis de las territorialidades, prácticas y discursos de la insurgencia frente a la naturaleza&quot;,&quot;author&quot;:[{&quot;family&quot;:&quot;Gómez&quot;,&quot;given&quot;:&quot;Sebastián&quot;,&quot;parse-names&quot;:false,&quot;dropping-particle&quot;:&quot;&quot;,&quot;non-dropping-particle&quot;:&quot;&quot;}],&quot;DOI&quot;:&quot;10.22201/fq.18708404e.2004.3.66178&quot;,&quot;ISBN&quot;:&quot;8436944542&quot;,&quot;ISSN&quot;:&quot;0187-893X&quot;,&quot;URL&quot;:&quot;https://www.uam.es/gruposinv/meva/publicaciones jesus/capitulos_espanyol_jesus/2005_motivacion para el aprendizaje Perspectiva alumnos.pdf%0Ahttps://www.researchgate.net/profile/Juan_Aparicio7/publication/https://repository.javeriana.edu.co/bitstream/hand&quot;,&quot;issued&quot;:{&quot;date-parts&quot;:[[2018]]},&quot;number-of-pages&quot;:&quot;143&quot;,&quot;publisher&quot;:&quot;Pontificia Universidad Javeriana&quot;,&quot;container-title-short&quot;:&quot;&quot;},&quot;isTemporary&quot;:false}]},{&quot;citationID&quot;:&quot;MENDELEY_CITATION_b42ed634-3bb4-480b-8178-1a77e765a133&quot;,&quot;properties&quot;:{&quot;noteIndex&quot;:0},&quot;isEdited&quot;:false,&quot;manualOverride&quot;:{&quot;isManuallyOverridden&quot;:false,&quot;citeprocText&quot;:&quot;(Brücher, 1968; D. Fajardo, 1996; Molano, 1997; Salgado Ruiz, 2012)&quot;,&quot;manualOverrideText&quot;:&quot;&quot;},&quot;citationTag&quot;:&quot;MENDELEY_CITATION_v3_eyJjaXRhdGlvbklEIjoiTUVOREVMRVlfQ0lUQVRJT05fYjQyZWQ2MzQtM2JiNC00ODBiLTgxNzgtMWE3N2U3NjVhMTMzIiwicHJvcGVydGllcyI6eyJub3RlSW5kZXgiOjB9LCJpc0VkaXRlZCI6ZmFsc2UsIm1hbnVhbE92ZXJyaWRlIjp7ImlzTWFudWFsbHlPdmVycmlkZGVuIjpmYWxzZSwiY2l0ZXByb2NUZXh0IjoiKEJyw7xjaGVyLCAxOTY4OyBELiBGYWphcmRvLCAxOTk2OyBNb2xhbm8sIDE5OTc7IFNhbGdhZG8gUnVpeiwgMjAxMikiLCJtYW51YWxPdmVycmlkZVRleHQiOiIifSwiY2l0YXRpb25JdGVtcyI6W3siaWQiOiIzMDkyNDU1Yy1mNjg4LTNkYTctYjQ0Mi03ZGRhZmNlNTFhN2UiLCJpdGVtRGF0YSI6eyJ0eXBlIjoiY2hhcHRlciIsImlkIjoiMzA5MjQ1NWMtZjY4OC0zZGE3LWI0NDItN2RkYWZjZTUxYTdlIiwidGl0bGUiOiJGcm9udGVyYXMsIGNvbG9uaXphY2lvbmVzIHkgY29uc3RydWNjacOzbiBzb2NpYWwgZGVsIGVzcGFjaW8iLCJhdXRob3IiOlt7ImZhbWlseSI6IkZhamFyZG8iLCJnaXZlbiI6IkRhcsOtbyIsInBhcnNlLW5hbWVzIjpmYWxzZSwiZHJvcHBpbmctcGFydGljbGUiOiIiLCJub24tZHJvcHBpbmctcGFydGljbGUiOiIifV0sImNvbnRhaW5lci10aXRsZSI6IkZyb250ZXJhIHkgcG9ibGFtaWVudG86IGVzdHVkaW9zIGRlIGhpc3RvcmlhIHkgYW50cm9wb2xvZ8OtYSBkZSBDb2xvbWJpYSB5IEVjdWFkb3IiLCJlZGl0b3IiOlt7ImZhbWlseSI6IkNhaWxsYXZldCIsImdpdmVuIjoiQ2hhbnRhbCIsInBhcnNlLW5hbWVzIjpmYWxzZSwiZHJvcHBpbmctcGFydGljbGUiOiIiLCJub24tZHJvcHBpbmctcGFydGljbGUiOiIifSx7ImZhbWlseSI6IlBhY2jDs24iLCJnaXZlbiI6IlhpbWVuYSIsInBhcnNlLW5hbWVzIjpmYWxzZSwiZHJvcHBpbmctcGFydGljbGUiOiIiLCJub24tZHJvcHBpbmctcGFydGljbGUiOiIifV0sImlzc3VlZCI6eyJkYXRlLXBhcnRzIjpbWzE5OTZdXX0sInBhZ2UiOiIyMzctMjgyIiwicHVibGlzaGVyIjoiSW5zdGl0dXRvIEZyYW5jw6lzIGRlIGVzdHVkaW9zIGFuZGlub3MiLCJjb250YWluZXItdGl0bGUtc2hvcnQiOiIifSwiaXNUZW1wb3JhcnkiOmZhbHNlfSx7ImlkIjoiMmZhYzJjZTUtNTU4MS0zYTQ2LThiYTMtODcwYTlkYzdkYWNiIiwiaXRlbURhdGEiOnsidHlwZSI6InRoZXNpcyIsImlkIjoiMmZhYzJjZTUtNTU4MS0zYTQ2LThiYTMtODcwYTlkYzdkYWNiIiwidGl0bGUiOiJFbCBjYW1wZXNpbmFkbyBkZSBsYSBBbWF6b25pYSBjb2xvbWJpYW5hIDogQ29uc3RydWNjacOzbiB0ZXJyaXRvcmlhbCwgY29sb25pemFjacOzbiBmb3J6YWRhIHkgcmVzaXN0ZW5jaWFzIiwiYXV0aG9yIjpbeyJmYW1pbHkiOiJTYWxnYWRvIFJ1aXoiLCJnaXZlbiI6IkhlbnJ5IiwicGFyc2UtbmFtZXMiOmZhbHNlLCJkcm9wcGluZy1wYXJ0aWNsZSI6IiIsIm5vbi1kcm9wcGluZy1wYXJ0aWNsZSI6IiJ9XSwiaXNzdWVkIjp7ImRhdGUtcGFydHMiOltbMjAxMl1dfSwibnVtYmVyLW9mLXBhZ2VzIjoiMzUzIiwicHVibGlzaGVyIjoiVW5pdmVyc2lkYWQgZGUgTW9udHJlYWwiLCJjb250YWluZXItdGl0bGUtc2hvcnQiOiIifSwiaXNUZW1wb3JhcnkiOmZhbHNlfSx7ImlkIjoiNDk2YmRhODEtNTY1NS0zNmMwLWE2NDgtMzUwYzdjYzQ2MDU1IiwiaXRlbURhdGEiOnsidHlwZSI6InRoZXNpcyIsImlkIjoiNDk2YmRhODEtNTY1NS0zNmMwLWE2NDgtMzUwYzdjYzQ2MDU1IiwidGl0bGUiOiJMYSBDb2xvbml6YWNpw7NuIGRlIGxhIHNlbHZhIHBsdXZpYWwgZW4gZWwgcGllZGVtb250ZSBhbWF6w7NuaWNvIGRlIENvbG9tYmlhLiBFbCB0ZXJyaXRvcmlvIGNvbXByZW5kaWRvIGVudHJlIGVsIHLDrW8gQXJhcmkgeSBlbCBFY3VhZG9yIiwiYXV0aG9yIjpbeyJmYW1pbHkiOiJCcsO8Y2hlciIsImdpdmVuIjoiV29sZmdhbmciLCJwYXJzZS1uYW1lcyI6ZmFsc2UsImRyb3BwaW5nLXBhcnRpY2xlIjoiIiwibm9uLWRyb3BwaW5nLXBhcnRpY2xlIjoiIn1dLCJpc3N1ZWQiOnsiZGF0ZS1wYXJ0cyI6W1sxOTY4XV19LCJjb250YWluZXItdGl0bGUtc2hvcnQiOiIifSwiaXNUZW1wb3JhcnkiOmZhbHNlfSx7ImlkIjoiZDUxZGUzN2EtOGFmOC0zMWJhLTg4NjEtYzMxYzc5NWZkMDQxIiwiaXRlbURhdGEiOnsidHlwZSI6ImJvb2siLCJpZCI6ImQ1MWRlMzdhLThhZjgtMzFiYS04ODYxLWMzMWM3OTVmZDA0MSIsInRpdGxlIjoiU2VsdmEgYWRlbnRyby4gVW5hIGhpc3RvcmlhIG9yYWwgZGUgbGEgY29sb25pemFjacOzbiBkZWwgR3VhdmlhcmUiLCJhdXRob3IiOlt7ImZhbWlseSI6Ik1vbGFubyIsImdpdmVuIjoiQWxmcmVkbyIsInBhcnNlLW5hbWVzIjpmYWxzZSwiZHJvcHBpbmctcGFydGljbGUiOiIiLCJub24tZHJvcHBpbmctcGFydGljbGUiOiIifV0sImlzc3VlZCI6eyJkYXRlLXBhcnRzIjpbWzE5OTddXX0sInB1Ymxpc2hlci1wbGFjZSI6IkJvZ290w6EiLCJudW1iZXItb2YtcGFnZXMiOiIxMzgiLCJlZGl0aW9uIjoiNHRhIiwicHVibGlzaGVyIjoiw4FuY29yYSBFZGl0b3JlcyIsImNvbnRhaW5lci10aXRsZS1zaG9ydCI6IiJ9LCJpc1RlbXBvcmFyeSI6ZmFsc2V9XX0=&quot;,&quot;citationItems&quot;:[{&quot;id&quot;:&quot;3092455c-f688-3da7-b442-7ddafce51a7e&quot;,&quot;itemData&quot;:{&quot;type&quot;:&quot;chapter&quot;,&quot;id&quot;:&quot;3092455c-f688-3da7-b442-7ddafce51a7e&quot;,&quot;title&quot;:&quot;Fronteras, colonizaciones y construcción social del espacio&quot;,&quot;author&quot;:[{&quot;family&quot;:&quot;Fajardo&quot;,&quot;given&quot;:&quot;Darío&quot;,&quot;parse-names&quot;:false,&quot;dropping-particle&quot;:&quot;&quot;,&quot;non-dropping-particle&quot;:&quot;&quot;}],&quot;container-title&quot;:&quot;Frontera y poblamiento: estudios de historia y antropología de Colombia y Ecuador&quot;,&quot;editor&quot;:[{&quot;family&quot;:&quot;Caillavet&quot;,&quot;given&quot;:&quot;Chantal&quot;,&quot;parse-names&quot;:false,&quot;dropping-particle&quot;:&quot;&quot;,&quot;non-dropping-particle&quot;:&quot;&quot;},{&quot;family&quot;:&quot;Pachón&quot;,&quot;given&quot;:&quot;Ximena&quot;,&quot;parse-names&quot;:false,&quot;dropping-particle&quot;:&quot;&quot;,&quot;non-dropping-particle&quot;:&quot;&quot;}],&quot;issued&quot;:{&quot;date-parts&quot;:[[1996]]},&quot;page&quot;:&quot;237-282&quot;,&quot;publisher&quot;:&quot;Instituto Francés de estudios andinos&quot;,&quot;container-title-short&quot;:&quot;&quot;},&quot;isTemporary&quot;:false},{&quot;id&quot;:&quot;2fac2ce5-5581-3a46-8ba3-870a9dc7dacb&quot;,&quot;itemData&quot;:{&quot;type&quot;:&quot;thesis&quot;,&quot;id&quot;:&quot;2fac2ce5-5581-3a46-8ba3-870a9dc7dacb&quot;,&quot;title&quot;:&quot;El campesinado de la Amazonia colombiana : Construcción territorial, colonización forzada y resistencias&quot;,&quot;author&quot;:[{&quot;family&quot;:&quot;Salgado Ruiz&quot;,&quot;given&quot;:&quot;Henry&quot;,&quot;parse-names&quot;:false,&quot;dropping-particle&quot;:&quot;&quot;,&quot;non-dropping-particle&quot;:&quot;&quot;}],&quot;issued&quot;:{&quot;date-parts&quot;:[[2012]]},&quot;number-of-pages&quot;:&quot;353&quot;,&quot;publisher&quot;:&quot;Universidad de Montreal&quot;,&quot;container-title-short&quot;:&quot;&quot;},&quot;isTemporary&quot;:false},{&quot;id&quot;:&quot;496bda81-5655-36c0-a648-350c7cc46055&quot;,&quot;itemData&quot;:{&quot;type&quot;:&quot;thesis&quot;,&quot;id&quot;:&quot;496bda81-5655-36c0-a648-350c7cc46055&quot;,&quot;title&quot;:&quot;La Colonización de la selva pluvial en el piedemonte amazónico de Colombia. El territorio comprendido entre el río Arari y el Ecuador&quot;,&quot;author&quot;:[{&quot;family&quot;:&quot;Brücher&quot;,&quot;given&quot;:&quot;Wolfgang&quot;,&quot;parse-names&quot;:false,&quot;dropping-particle&quot;:&quot;&quot;,&quot;non-dropping-particle&quot;:&quot;&quot;}],&quot;issued&quot;:{&quot;date-parts&quot;:[[1968]]},&quot;container-title-short&quot;:&quot;&quot;},&quot;isTemporary&quot;:false},{&quot;id&quot;:&quot;d51de37a-8af8-31ba-8861-c31c795fd041&quot;,&quot;itemData&quot;:{&quot;type&quot;:&quot;book&quot;,&quot;id&quot;:&quot;d51de37a-8af8-31ba-8861-c31c795fd041&quot;,&quot;title&quot;:&quot;Selva adentro. Una historia oral de la colonización del Guaviare&quot;,&quot;author&quot;:[{&quot;family&quot;:&quot;Molano&quot;,&quot;given&quot;:&quot;Alfredo&quot;,&quot;parse-names&quot;:false,&quot;dropping-particle&quot;:&quot;&quot;,&quot;non-dropping-particle&quot;:&quot;&quot;}],&quot;issued&quot;:{&quot;date-parts&quot;:[[1997]]},&quot;publisher-place&quot;:&quot;Bogotá&quot;,&quot;number-of-pages&quot;:&quot;138&quot;,&quot;edition&quot;:&quot;4ta&quot;,&quot;publisher&quot;:&quot;Áncora Editores&quot;,&quot;container-title-short&quot;:&quot;&quot;},&quot;isTemporary&quot;:false}]},{&quot;citationID&quot;:&quot;MENDELEY_CITATION_0874fa3d-13df-41e7-ab07-20c3fdaf7f7b&quot;,&quot;properties&quot;:{&quot;noteIndex&quot;:0},&quot;isEdited&quot;:false,&quot;manualOverride&quot;:{&quot;isManuallyOverridden&quot;:true,&quot;citeprocText&quot;:&quot;(Clerici et al., 2020; Dávalos et al., 2014; Davalos et al., 2021)&quot;,&quot;manualOverrideText&quot;:&quot;(Clerici et al., 2020; Dávalos et al., 2014; Davalos et al., 2021).&quot;},&quot;citationTag&quot;:&quot;MENDELEY_CITATION_v3_eyJjaXRhdGlvbklEIjoiTUVOREVMRVlfQ0lUQVRJT05fMDg3NGZhM2QtMTNkZi00MWU3LWFiMDctMjBjM2ZkYWY3ZjdiIiwicHJvcGVydGllcyI6eyJub3RlSW5kZXgiOjB9LCJpc0VkaXRlZCI6ZmFsc2UsIm1hbnVhbE92ZXJyaWRlIjp7ImlzTWFudWFsbHlPdmVycmlkZGVuIjp0cnVlLCJjaXRlcHJvY1RleHQiOiIoQ2xlcmljaSBldCBhbC4sIDIwMjA7IETDoXZhbG9zIGV0IGFsLiwgMjAxNDsgRGF2YWxvcyBldCBhbC4sIDIwMjEpIiwibWFudWFsT3ZlcnJpZGVUZXh0IjoiKENsZXJpY2kgZXQgYWwuLCAyMDIwOyBEw6F2YWxvcyBldCBhbC4sIDIwMTQ7IERhdmFsb3MgZXQgYWwuLCAyMDIxKS4ifSwiY2l0YXRpb25JdGVtcyI6W3siaWQiOiJlN2ZkMDc2Yi1jN2IwLTNjYTEtOTVkOC1iZjNkZWI0NzVhZjAiLCJpdGVtRGF0YSI6eyJ0eXBlIjoiYXJ0aWNsZS1qb3VybmFsIiwiaWQiOiJlN2ZkMDc2Yi1jN2IwLTNjYTEtOTVkOC1iZjNkZWI0NzVhZjAiLCJ0aXRsZSI6IkRlbWFuZCBmb3IgYmVlZiBpcyB1bnJlbGF0ZWQgdG8gcGFzdHVyZSBleHBhbnNpb24gaW4gbm9ydGh3ZXN0ZXJuIEFtYXpvbmlhIiwiYXV0aG9yIjpbeyJmYW1pbHkiOiJEw6F2YWxvcyIsImdpdmVuIjoiTGlsaWFuYSBNLiIsInBhcnNlLW5hbWVzIjpmYWxzZSwiZHJvcHBpbmctcGFydGljbGUiOiIiLCJub24tZHJvcHBpbmctcGFydGljbGUiOiIifSx7ImZhbWlseSI6IkhvbG1lcyIsImdpdmVuIjoiSmVubmlmZXIgUy4iLCJwYXJzZS1uYW1lcyI6ZmFsc2UsImRyb3BwaW5nLXBhcnRpY2xlIjoiIiwibm9uLWRyb3BwaW5nLXBhcnRpY2xlIjoiIn0seyJmYW1pbHkiOiJSb2Ryw61ndWV6IiwiZ2l2ZW4iOiJOZWxseSIsInBhcnNlLW5hbWVzIjpmYWxzZSwiZHJvcHBpbmctcGFydGljbGUiOiIiLCJub24tZHJvcHBpbmctcGFydGljbGUiOiIifSx7ImZhbWlseSI6IkFybWVudGVyYXMiLCJnaXZlbiI6IkRvbG9ycyIsInBhcnNlLW5hbWVzIjpmYWxzZSwiZHJvcHBpbmctcGFydGljbGUiOiIiLCJub24tZHJvcHBpbmctcGFydGljbGUiOiIifV0sImNvbnRhaW5lci10aXRsZSI6IkJpb2xvZ2ljYWwgQ29uc2VydmF0aW9uIiwiRE9JIjoiMTAuMTAxNi9qLmJpb2Nvbi4yMDEzLjEyLjAxOCIsIklTU04iOiIwMDA2MzIwNyIsImlzc3VlZCI6eyJkYXRlLXBhcnRzIjpbWzIwMTRdXX0sInBhZ2UiOiI2NC03MyIsImFic3RyYWN0IjoiRm9yIGRlY2FkZXMsIHBhc3R1cmVzIGhhdmUgcmVwbGFjZWQgQW1hem9uIGZvcmVzdHMsIHRocmVhdGVuaW5nIGJpb2RpdmVyc2l0eS4gVHdvIGRvbWluYW50IGh5cG90aGVzZXMgZXhwbGFpbiB0aGlzIHByb2Nlc3MuIEZpcnN0LCBhY2NvcmRpbmcgdG8gdGhlIGhhbWJ1cmdlciBjb25uZWN0aW9uIGJlZWYgbWFya2V0cyBwcm9tb3RlIGNvbnZlcnNpb24gb2YgZm9yZXN0cyBpbnRvIGNhdHRsZSByYW5jaGVzIHJlc3VsdGluZyBpbiBkZWZvcmVzdGF0aW9uLiBTZWNvbmQsIHRoZSBsYW5kLWFzLXdlYWx0aCBoeXBvdGhlc2lzIGV4cGxhaW5zIGRlZm9yZXN0YXRpb24gYXMgdGhlIHJlc3VsdCBvZiBsYW5kIGFwcHJlY2lhdGlvbiBpbiBmb3Jlc3QgZnJvbnRpZXJzLiBXZSB0ZXN0ZWQgdGhlc2UgaHlwb3RoZXNlcyB1c2luZyBsYW5kIHVzZSBhbmQgc29jaW9lY29ub21pYyBkYXRhIGZyb20gbm9ydGh3ZXN0ZXJuIEFtYXpvbmlhIGZyb20gMjAwMCB0byAyMDA5LiBXZSBhbHNvIGludmVzdGlnYXRlZCB0d28ga2V5IGNvbnRyb2wgdmFyaWFibGVzOiBjb2NhIGN1bHRpdmF0aW9uIGFuZCBlcmFkaWNhdGlvbiwgYm90aCBvZiB3aGljaCBoYXZlIGJlZW4gcHJvcG9zZWQgYXMgaW1wb3J0YW50IGRyaXZlcnMgb2YgZm9yZXN0IGxvc3MuIFdlIGZvdW5kIGhpZ2ggcmF0ZSBvZiBjb252ZXJzaW9uIGZyb20gZm9yZXN0IHRvIHBhc3R1cmUsIGFuZCB1bmltcGVkZWQgZm9yZXN0IGZyYWdtZW50YXRpb24uIEFzIHByZWRpY3RlZCBieSB0aGUgaGFtYnVyZ2VyIGNvbm5lY3Rpb24sIHBhc3R1cmVzIGV4cGFuZGVkIGFzIHRoZSBjYXR0bGUgaW52ZW50b3J5IGdyZXcuIEJlZWYgZGVtYW5kIGRpZCBub3QgZHJpdmUgcGFzdHVyZSBleHBhbnNpb24sIGFzIHJhbmNoaW5nIHJldmVudWVzIGRlY2xpbmVkIGFuZCBiZWVmIHByaWNlcyB3ZXJlIHJvdWdobHkgc3RhYmxlLiBDb2NhIGN1bHRpdmF0aW9uIGRpZCBub3QgcmVzcG9uZCB0byB0aGUgZXJhZGljYXRpb24gY2FtcGFpZ24sIGFuZCBkZWNsaW5lZCBhcyB0aGUgcG9wdWxhdGlvbiBiZWNhbWUgaW5jcmVhc2luZ2x5IHVyYmFuaXplZC4gV2UgcHJvcG9zZSB0aGF0IGludmVzdG1lbnQgb24gcm9hZHMgaGFzIGVuaGFuY2VkIHRoZSBhbnRpY2lwYXRlZCB2YWx1ZSBvZiBsYW5kLiBDYXR0bGUgYm9sc3RlciBsYW5kIGNsYWltcyBhbmQgY2FuIGJlIHVzZWQgYXMgZmluYW5jaWFsIGNvbGxhdGVyYWwsIHNvIHRoZXkgaGF2ZSBpbmhlcmVudCB2YWx1ZSBldmVuIHdpdGhvdXQgbWFya2V0IGV4Y2hhbmdlLiBDYXR0bGUgY2FuIHRoZW4gaW5jcmVhc2UgZGVzcGl0ZSBzdGFibGUgYmVlZiBwcmljZXMgYW5kIGRlY2xpbmluZyByYW5jaGluZyByZXZlbnVlcy4gVG8gcHJvdGVjdCBiaW9kaXZlcnNpdHksIHBvbGljeSBpbnRlcnZlbnRpb25zIHRoYXQgZW5oYW5jZSB0aGUgdmFsdWUgb2Ygc3RhbmRpbmcgZm9yZXN0cyBhcmUgbmVlZGVkIHRvIHNsb3cgZGVmb3Jlc3RhdGlvbiBhbmQgZnJhZ21lbnRhdGlvbiBpbiB0aGVzZSByYXBpZGx5IGNoYW5naW5nIGxhbmRzY2FwZXMuIMKpIDIwMTMgRWxzZXZpZXIgTHRkLiIsInB1Ymxpc2hlciI6IkVsc2V2aWVyIEx0ZCIsInZvbHVtZSI6IjE3MCIsImNvbnRhaW5lci10aXRsZS1zaG9ydCI6IkJpb2wgQ29uc2VydiJ9LCJpc1RlbXBvcmFyeSI6ZmFsc2V9LHsiaWQiOiI0MjJmNWE1MS1iNzg3LTNlYzYtOGQzYS02M2NiOTVmOTQzYjkiLCJpdGVtRGF0YSI6eyJ0eXBlIjoiYXJ0aWNsZS1qb3VybmFsIiwiaWQiOiI0MjJmNWE1MS1iNzg3LTNlYzYtOGQzYS02M2NiOTVmOTQzYjkiLCJ0aXRsZSI6IkZvcmVzdHMsIENvY2EsIGFuZCBDb25mbGljdDogR3Jhc3MgRnJvbnRpZXIgRHluYW1pY3MgYW5kIERlZm9yZXN0YXRpb24gaW4gdGhlIEFtYXpvbi1BbmRlcyIsImF1dGhvciI6W3siZmFtaWx5IjoiRGF2YWxvcyIsImdpdmVuIjoiTGlsaWFuYSBNLiIsInBhcnNlLW5hbWVzIjpmYWxzZSwiZHJvcHBpbmctcGFydGljbGUiOiIiLCJub24tZHJvcHBpbmctcGFydGljbGUiOiIifSx7ImZhbWlseSI6IkRhdmFsb3MiLCJnaXZlbiI6IkVsZW9ub3JhIiwicGFyc2UtbmFtZXMiOmZhbHNlLCJkcm9wcGluZy1wYXJ0aWNsZSI6IiIsIm5vbi1kcm9wcGluZy1wYXJ0aWNsZSI6IiJ9LHsiZmFtaWx5IjoiSG9sbWVzIiwiZ2l2ZW4iOiJKZW5uaWZlciIsInBhcnNlLW5hbWVzIjpmYWxzZSwiZHJvcHBpbmctcGFydGljbGUiOiIiLCJub24tZHJvcHBpbmctcGFydGljbGUiOiIifSx7ImZhbWlseSI6IlR1Y2tlciIsImdpdmVuIjoiQ2xhcmEiLCJwYXJzZS1uYW1lcyI6ZmFsc2UsImRyb3BwaW5nLXBhcnRpY2xlIjoiIiwibm9uLWRyb3BwaW5nLXBhcnRpY2xlIjoiIn0seyJmYW1pbHkiOiJBcm1lbnRlcmFzIiwiZ2l2ZW4iOiJEb2xvcnMiLCJwYXJzZS1uYW1lcyI6ZmFsc2UsImRyb3BwaW5nLXBhcnRpY2xlIjoiIiwibm9uLWRyb3BwaW5nLXBhcnRpY2xlIjoiIn1dLCJjb250YWluZXItdGl0bGUiOiJKb3VybmFsIG9mIElsbGljaXQgRWNvbm9taWVzIGFuZCBEZXZlbG9wbWVudCIsIkRPSSI6IjEwLjMxMzg5L2ppZWQuODciLCJJU1NOIjoiMjUxNjcyMjciLCJpc3N1ZWQiOnsiZGF0ZS1wYXJ0cyI6W1syMDIxXV19LCJwYWdlIjoiNzQtOTYiLCJhYnN0cmFjdCI6IlBvcHVsYXRpb24gZ3Jvd3RoIHdpdGggd2VhayBlY29ub21pYyBkZXZlbG9wbWVudCBjYW4gcHJvbW90ZSB0cm9waWNhbCBkZWZvcmVzdGF0aW9uLCBidXQgZ292ZXJubWVudCBpbmZyYXN0cnVjdHVyZSBpbnZlc3RtZW50IGNhbiBhbHNvIG9wZW4gbmV3IGZyb250aWVycyBhbmQgdGh1cyBpbmNyZWFzZSBkZWZvcmVzdGEtdGlvbi4gSW4gdGhlIEFuZGVhbiByZWdpb24gb2YgU291dGggQW1lcmljYSwgcG9wdWxhdGlvbiBncm93dGggaGFzIGJlZW4gYSBsZWFkaW5nIGV4cGxhbmF0aW9uIGZvciBib3RoIGRlZm9yZXN0YXRpb24gYW5kIGNvY2EgY3VsdGl2YXRpb24sIGJ1dCBjb2NhIGdlbmVyYXRlcyBhcm1lZCBjb25mbGljdCBhbmQgYXR0cmFjdHMgY291bnRlci1kcnVnIG1lYXN1cmVzLCBvYnNjdXJpbmcgdGhlIGRpZmZlcmVuY2VzIGJldHdlZW4gcG9wdWxhdGlvbi1kcml2ZW4gYW5kIGZyb250aWVyLW9wZW4taW5nIG1vZGVscyBvZiBkZWZvcmVzdGF0aW9uLiBVc2luZyBhIDE1LXllYXIgcGFuZWwgZnJvbSBDb2xvbWJpYSwgd2UgbW9kZWwgZGVmb3Jlc3RhdGlvbiwgY29jYSBjdWx0aXZhdGlvbiwgYW5kIGNvbmZsaWN0IHZpY3RpbXMgYXMgaW50ZXJyZWxhdGVkIHJlc3BvbnNlcyB3aXRoIGEgc3VpdGUgb2YgY292YXJpYXRlcyBlbmNvbXBhc3MtaW5nIGxhbmQgY292ZXIsIGxhbmQgY292ZXIgY2hhbmdlcywgcG9wdWxhdGlvbiwgcG9wdWxhdGlvbiBjaGFuZ2VzLCBjb3VudGVyLWRydWcgbWVhc3VyZXMsIGFuZCBnb3Zlcm5tZW50IGluZnJhc3RydWN0dXJlIHNwZW5kaW5nLiBJbmZyYXN0cnVjdHVyZSBzcGVuZGluZyBzdXBwcmVzc2VzIGNvY2EsIGNvY2EgYW5kIGVyYWRpY2F0aW9uIGJ5IGFlcmlhbCBmdW1pZ2F0aW9uIGJvdGggaW5jcmVhc2UgY29uZmxpY3QsIGFuZCBjb25mbGljdCBwcm9tb3RlcyBkZWZvcmVzdGF0aW9uIGFuZCBpcyBhc3NvY2lhdGVkIHdpdGggZGVwb3B1bGF0aW9uLiBCdXQgdGhlIHN0cm9uZ2VzdCBwcmVkaWN0b3Igb2YgZGVmb3Jlc3RhdGlvbiBpcyBwYXN0dXJlIGdyb3d0aCwgd2hpY2ggY292YXJpZXMgd2l0aCBjb2NhLiBXaGlsZSB0aGVzZSBtb2RlbHMgc2hvdyB0aGF0IGluZnJhc3RydWN0dXJlIHNwZW5kaW5nIGNhbiBoZWxwIHJlZHVjZSBjb2NhLCBhbmQgY29jYeKAmXMgaW5mbHVlbmNlIG9uIGRlZm9yZXN0YXRpb24gaXMgaW5kaXJlY3QgYW5kIG1lZGlhdGVkIGJ5IGNvbmZsaWN0LCB0aGUgbW9kZWxzIGFsc28gcmV2ZWFsIHRoZSBtb3N0IGltcG9ydGFudCBjaGFsbGVuZ2UgdG8gZm9yZXN0IGNvbnNlcnZhdGlvbiBpcyBuZWl0aGVyIGNvY2Egbm9yIGNvbmZsaWN0LCBidXQgYW4gaW5zYXRpYWJsZSBhcHBldGl0ZSBmb3IgbGFuZCB0aGF0IGV4cHJlc3NlcyBpdHNlbGYgdGhyb3VnaCBwYXN0dXJlIGdyb3d0aC4iLCJwdWJsaXNoZXIiOiJMU0UgUHJlc3MiLCJpc3N1ZSI6IjEiLCJ2b2x1bWUiOiIzIiwiY29udGFpbmVyLXRpdGxlLXNob3J0IjoiIn0sImlzVGVtcG9yYXJ5IjpmYWxzZX0seyJpZCI6IjQ0MzdlYWFmLWMxYjMtM2I4NC1iYWM0LTA3ZTNhZDA5ODk5YiIsIml0ZW1EYXRhIjp7InR5cGUiOiJhcnRpY2xlLWpvdXJuYWwiLCJpZCI6IjQ0MzdlYWFmLWMxYjMtM2I4NC1iYWM0LTA3ZTNhZDA5ODk5YiIsInRpdGxlIjoiRGVmb3Jlc3RhdGlvbiBpbiBDb2xvbWJpYW4gcHJvdGVjdGVkIGFyZWFzIGluY3JlYXNlZCBkdXJpbmcgcG9zdC1jb25mbGljdCBwZXJpb2RzIiwiYXV0aG9yIjpbeyJmYW1pbHkiOiJDbGVyaWNpIiwiZ2l2ZW4iOiJOLiIsInBhcnNlLW5hbWVzIjpmYWxzZSwiZHJvcHBpbmctcGFydGljbGUiOiIiLCJub24tZHJvcHBpbmctcGFydGljbGUiOiIifSx7ImZhbWlseSI6IkFybWVudGVyYXMiLCJnaXZlbiI6IkQuIiwicGFyc2UtbmFtZXMiOmZhbHNlLCJkcm9wcGluZy1wYXJ0aWNsZSI6IiIsIm5vbi1kcm9wcGluZy1wYXJ0aWNsZSI6IiJ9LHsiZmFtaWx5IjoiS2FyZWl2YSIsImdpdmVuIjoiUC4iLCJwYXJzZS1uYW1lcyI6ZmFsc2UsImRyb3BwaW5nLXBhcnRpY2xlIjoiIiwibm9uLWRyb3BwaW5nLXBhcnRpY2xlIjoiIn0seyJmYW1pbHkiOiJCb3Rlcm8iLCJnaXZlbiI6IlIuIiwicGFyc2UtbmFtZXMiOmZhbHNlLCJkcm9wcGluZy1wYXJ0aWNsZSI6IiIsIm5vbi1kcm9wcGluZy1wYXJ0aWNsZSI6IiJ9LHsiZmFtaWx5IjoiUmFtw61yZXotRGVsZ2FkbyIsImdpdmVuIjoiSi4gUC4iLCJwYXJzZS1uYW1lcyI6ZmFsc2UsImRyb3BwaW5nLXBhcnRpY2xlIjoiIiwibm9uLWRyb3BwaW5nLXBhcnRpY2xlIjoiIn0seyJmYW1pbHkiOiJGb3Jlcm8tTWVkaW5hIiwiZ2l2ZW4iOiJHLiIsInBhcnNlLW5hbWVzIjpmYWxzZSwiZHJvcHBpbmctcGFydGljbGUiOiIiLCJub24tZHJvcHBpbmctcGFydGljbGUiOiIifSx7ImZhbWlseSI6Ik9jaG9hIiwiZ2l2ZW4iOiJKLiIsInBhcnNlLW5hbWVzIjpmYWxzZSwiZHJvcHBpbmctcGFydGljbGUiOiIiLCJub24tZHJvcHBpbmctcGFydGljbGUiOiIifSx7ImZhbWlseSI6IlBlZHJhemEiLCJnaXZlbiI6IkMuIiwicGFyc2UtbmFtZXMiOmZhbHNlLCJkcm9wcGluZy1wYXJ0aWNsZSI6IiIsIm5vbi1kcm9wcGluZy1wYXJ0aWNsZSI6IiJ9LHsiZmFtaWx5IjoiU2NobmVpZGVyIiwiZ2l2ZW4iOiJMLiIsInBhcnNlLW5hbWVzIjpmYWxzZSwiZHJvcHBpbmctcGFydGljbGUiOiIiLCJub24tZHJvcHBpbmctcGFydGljbGUiOiIifSx7ImZhbWlseSI6IkxvcmEiLCJnaXZlbiI6IkMuIiwicGFyc2UtbmFtZXMiOmZhbHNlLCJkcm9wcGluZy1wYXJ0aWNsZSI6IiIsIm5vbi1kcm9wcGluZy1wYXJ0aWNsZSI6IiJ9LHsiZmFtaWx5IjoiR8OzbWV6IiwiZ2l2ZW4iOiJDLiIsInBhcnNlLW5hbWVzIjpmYWxzZSwiZHJvcHBpbmctcGFydGljbGUiOiIiLCJub24tZHJvcHBpbmctcGFydGljbGUiOiIifSx7ImZhbWlseSI6IkxpbmFyZXMiLCJnaXZlbiI6Ik0uIiwicGFyc2UtbmFtZXMiOmZhbHNlLCJkcm9wcGluZy1wYXJ0aWNsZSI6IiIsIm5vbi1kcm9wcGluZy1wYXJ0aWNsZSI6IiJ9LHsiZmFtaWx5IjoiSGlyYXNoaWtpIiwiZ2l2ZW4iOiJDLiIsInBhcnNlLW5hbWVzIjpmYWxzZSwiZHJvcHBpbmctcGFydGljbGUiOiIiLCJub24tZHJvcHBpbmctcGFydGljbGUiOiIifSx7ImZhbWlseSI6IkJpZ2dzIiwiZ2l2ZW4iOiJELiIsInBhcnNlLW5hbWVzIjpmYWxzZSwiZHJvcHBpbmctcGFydGljbGUiOiIiLCJub24tZHJvcHBpbmctcGFydGljbGUiOiIifV0sImNvbnRhaW5lci10aXRsZSI6IlNjaWVudGlmaWMgUmVwb3J0cyIsImNvbnRhaW5lci10aXRsZS1zaG9ydCI6IlNjaSBSZXAiLCJET0kiOiIxMC4xMDM4L3M0MTU5OC0wMjAtNjE4NjEteSIsIklTU04iOiIyMDQ1MjMyMiIsIlBNSUQiOiIzMjE4ODkwOSIsImlzc3VlZCI6eyJkYXRlLXBhcnRzIjpbWzIwMjBdXX0sInBhZ2UiOiIxLTEwIiwiYWJzdHJhY3QiOiJQcm90ZWN0ZWQgYXJlYXMgKFBBcykgYXJlIGEgZm91bmRhdGlvbmFsIGFuZCBlc3NlbnRpYWwgc3RyYXRlZ3kgZm9yIHJlZHVjaW5nIGJpb2RpdmVyc2l0eSBsb3NzLiBIb3dldmVyLCBtYW55IFBBcyBhcm91bmQgdGhlIHdvcmxkIGV4aXN0IG9uIHBhcGVyIG9ubHk7IHRodXMsIHdoaWxlIGxvZ2dpbmcgYW5kIGhhYml0YXQgY29udmVyc2lvbiBtYXkgYmUgYmFubmVkIGluIHRoZXNlIGFyZWFzLCBpbGxlZ2FsIGFjdGl2aXRpZXMgb2Z0ZW4gY29udGludWUgdG8gY2F1c2UgYWxhcm1pbmcgaGFiaXRhdCBkZXN0cnVjdGlvbi4gSW4gc3VjaCBjYXNlcywgdGhlIHByZXNlbmNlIG9mIGFybWVkIGNvbmZsaWN0IG1heSB1bHRpbWF0ZWx5IHByZXZlbnQgaW5jdXJzaW9ucyB0byBhIGdyZWF0ZXIgZXh0ZW50IHRoYW4gdGhlIGFic2VuY2Ugb2YgY29uZmxpY3QuIEFsdGhvdWdoIHRoZXJlIGFyZSBzZXZlcmFsIHJlcG9ydHMgb2YgaGFiaXRhdCBkZXN0cnVjdGlvbiBmb2xsb3dpbmcgY2Vzc2F0aW9uIG9mIGNvbmZsaWN0LCB0aGVyZSBoYXMgbmV2ZXIgYmVlbiBhIHN5c3RlbWF0aWMgYW5kIHF1YW50aXRhdGl2ZSDigJxiZWZvcmUtYW5kLWFmdGVyLWNvbmZsaWN04oCdIGFuYWx5c2lzIG9mIGEgbGFyZ2Ugc2FtcGxlIG9mIFBBcyBhbmQgc3Vycm91bmRpbmcgYXJlYXMuIEhlcmUgd2UgcmVwb3J0IHRoZSByZXN1bHRzIG9mIHN1Y2ggYSBzdHVkeSBpbiBDb2xvbWJpYSwgdXNpbmcgYW4gb3Blbi1hY2Nlc3MgZ2xvYmFsIGZvcmVzdCBjaGFuZ2UgZGF0YXNldC4gQnkgYW5hbHlzaW5nIDM5IFBBcyBvdmVyIHRocmVlIHllYXJzIGJlZm9yZSBhbmQgYWZ0ZXIgQ29sb21iaWHigJlzIHBlYWNlIGFncmVlbWVudCB3aXRoIHRoZSBSZXZvbHV0aW9uYXJ5IEFybWVkIEZvcmNlcyBvZiBDb2xvbWJpYSAoRkFSQyksIHdlIGZvdW5kIGEgZHJhbWF0aWMgYW5kIGhpZ2hseSBzaWduaWZpY2FudCBpbmNyZWFzZSBpbiB0aGUgZGVmb3Jlc3RhdGlvbiByYXRlIGZvciB0aGUgbWFqb3JpdHkgb2YgdGhlc2UgYXJlYXMgYW5kIHRoZWlyIGJ1ZmZlciB6b25lcy4gV2UgZGlzY3VzcyB0aGUgcmVhc29ucyBiZWhpbmQgc3VjaCBmaW5kaW5ncyBmcm9tIHRoZSBDb2xvbWJpYW4gY2FzZSwgYW5kIGRlYmF0ZSBzb21lIGdlbmVyYWwgY29uc2VydmF0aW9uIGxlc3NvbnMgYXBwbGljYWJsZSB0byBvdGhlciBjb3VudHJpZXMgdW5kZXJnb2luZyBwb3N0LWNvbmZsaWN0IHRyYW5zaXRpb25zLiIsImlzc3VlIjoiMSIsInZvbHVtZSI6IjEwIn0sImlzVGVtcG9yYXJ5IjpmYWxzZX1dfQ==&quot;,&quot;citationItems&quot;:[{&quot;id&quot;:&quot;e7fd076b-c7b0-3ca1-95d8-bf3deb475af0&quot;,&quot;itemData&quot;:{&quot;type&quot;:&quot;article-journal&quot;,&quot;id&quot;:&quot;e7fd076b-c7b0-3ca1-95d8-bf3deb475af0&quot;,&quot;title&quot;:&quot;Demand for beef is unrelated to pasture expansion in northwestern Amazonia&quot;,&quot;author&quot;:[{&quot;family&quot;:&quot;Dávalos&quot;,&quot;given&quot;:&quot;Liliana M.&quot;,&quot;parse-names&quot;:false,&quot;dropping-particle&quot;:&quot;&quot;,&quot;non-dropping-particle&quot;:&quot;&quot;},{&quot;family&quot;:&quot;Holmes&quot;,&quot;given&quot;:&quot;Jennifer S.&quot;,&quot;parse-names&quot;:false,&quot;dropping-particle&quot;:&quot;&quot;,&quot;non-dropping-particle&quot;:&quot;&quot;},{&quot;family&quot;:&quot;Rodríguez&quot;,&quot;given&quot;:&quot;Nelly&quot;,&quot;parse-names&quot;:false,&quot;dropping-particle&quot;:&quot;&quot;,&quot;non-dropping-particle&quot;:&quot;&quot;},{&quot;family&quot;:&quot;Armenteras&quot;,&quot;given&quot;:&quot;Dolors&quot;,&quot;parse-names&quot;:false,&quot;dropping-particle&quot;:&quot;&quot;,&quot;non-dropping-particle&quot;:&quot;&quot;}],&quot;container-title&quot;:&quot;Biological Conservation&quot;,&quot;DOI&quot;:&quot;10.1016/j.biocon.2013.12.018&quot;,&quot;ISSN&quot;:&quot;00063207&quot;,&quot;issued&quot;:{&quot;date-parts&quot;:[[2014]]},&quot;page&quot;:&quot;64-73&quot;,&quot;abstract&quot;:&quot;For decades, pastures have replaced Amazon forests, threatening biodiversity. Two dominant hypotheses explain this process. First, according to the hamburger connection beef markets promote conversion of forests into cattle ranches resulting in deforestation. Second, the land-as-wealth hypothesis explains deforestation as the result of land appreciation in forest frontiers. We tested these hypotheses using land use and socioeconomic data from northwestern Amazonia from 2000 to 2009. We also investigated two key control variables: coca cultivation and eradication, both of which have been proposed as important drivers of forest loss. We found high rate of conversion from forest to pasture, and unimpeded forest fragmentation. As predicted by the hamburger connection, pastures expanded as the cattle inventory grew. Beef demand did not drive pasture expansion, as ranching revenues declined and beef prices were roughly stable. Coca cultivation did not respond to the eradication campaign, and declined as the population became increasingly urbanized. We propose that investment on roads has enhanced the anticipated value of land. Cattle bolster land claims and can be used as financial collateral, so they have inherent value even without market exchange. Cattle can then increase despite stable beef prices and declining ranching revenues. To protect biodiversity, policy interventions that enhance the value of standing forests are needed to slow deforestation and fragmentation in these rapidly changing landscapes. © 2013 Elsevier Ltd.&quot;,&quot;publisher&quot;:&quot;Elsevier Ltd&quot;,&quot;volume&quot;:&quot;170&quot;,&quot;container-title-short&quot;:&quot;Biol Conserv&quot;},&quot;isTemporary&quot;:false},{&quot;id&quot;:&quot;422f5a51-b787-3ec6-8d3a-63cb95f943b9&quot;,&quot;itemData&quot;:{&quot;type&quot;:&quot;article-journal&quot;,&quot;id&quot;:&quot;422f5a51-b787-3ec6-8d3a-63cb95f943b9&quot;,&quot;title&quot;:&quot;Forests, Coca, and Conflict: Grass Frontier Dynamics and Deforestation in the Amazon-Andes&quot;,&quot;author&quot;:[{&quot;family&quot;:&quot;Davalos&quot;,&quot;given&quot;:&quot;Liliana M.&quot;,&quot;parse-names&quot;:false,&quot;dropping-particle&quot;:&quot;&quot;,&quot;non-dropping-particle&quot;:&quot;&quot;},{&quot;family&quot;:&quot;Davalos&quot;,&quot;given&quot;:&quot;Eleonora&quot;,&quot;parse-names&quot;:false,&quot;dropping-particle&quot;:&quot;&quot;,&quot;non-dropping-particle&quot;:&quot;&quot;},{&quot;family&quot;:&quot;Holmes&quot;,&quot;given&quot;:&quot;Jennifer&quot;,&quot;parse-names&quot;:false,&quot;dropping-particle&quot;:&quot;&quot;,&quot;non-dropping-particle&quot;:&quot;&quot;},{&quot;family&quot;:&quot;Tucker&quot;,&quot;given&quot;:&quot;Clara&quot;,&quot;parse-names&quot;:false,&quot;dropping-particle&quot;:&quot;&quot;,&quot;non-dropping-particle&quot;:&quot;&quot;},{&quot;family&quot;:&quot;Armenteras&quot;,&quot;given&quot;:&quot;Dolors&quot;,&quot;parse-names&quot;:false,&quot;dropping-particle&quot;:&quot;&quot;,&quot;non-dropping-particle&quot;:&quot;&quot;}],&quot;container-title&quot;:&quot;Journal of Illicit Economies and Development&quot;,&quot;DOI&quot;:&quot;10.31389/jied.87&quot;,&quot;ISSN&quot;:&quot;25167227&quot;,&quot;issued&quot;:{&quot;date-parts&quot;:[[2021]]},&quot;page&quot;:&quot;74-96&quot;,&quot;abstract&quot;:&quot;Population growth with weak economic development can promote tropical deforestation, but government infrastructure investment can also open new frontiers and thus increase deforesta-tion. In the Andean region of South America, population growth has been a leading explanation for both deforestation and coca cultivation, but coca generates armed conflict and attracts counter-drug measures, obscuring the differences between population-driven and frontier-open-ing models of deforestation. Using a 15-year panel from Colombia, we model deforestation, coca cultivation, and conflict victims as interrelated responses with a suite of covariates encompass-ing land cover, land cover changes, population, population changes, counter-drug measures, and government infrastructure spending. Infrastructure spending suppresses coca, coca and eradication by aerial fumigation both increase conflict, and conflict promotes deforestation and is associated with depopulation. But the strongest predictor of deforestation is pasture growth, which covaries with coca. While these models show that infrastructure spending can help reduce coca, and coca’s influence on deforestation is indirect and mediated by conflict, the models also reveal the most important challenge to forest conservation is neither coca nor conflict, but an insatiable appetite for land that expresses itself through pasture growth.&quot;,&quot;publisher&quot;:&quot;LSE Press&quot;,&quot;issue&quot;:&quot;1&quot;,&quot;volume&quot;:&quot;3&quot;,&quot;container-title-short&quot;:&quot;&quot;},&quot;isTemporary&quot;:false},{&quot;id&quot;:&quot;4437eaaf-c1b3-3b84-bac4-07e3ad09899b&quot;,&quot;itemData&quot;:{&quot;type&quot;:&quot;article-journal&quot;,&quot;id&quot;:&quot;4437eaaf-c1b3-3b84-bac4-07e3ad09899b&quot;,&quot;title&quot;:&quot;Deforestation in Colombian protected areas increased during post-conflict periods&quot;,&quot;author&quot;:[{&quot;family&quot;:&quot;Clerici&quot;,&quot;given&quot;:&quot;N.&quot;,&quot;parse-names&quot;:false,&quot;dropping-particle&quot;:&quot;&quot;,&quot;non-dropping-particle&quot;:&quot;&quot;},{&quot;family&quot;:&quot;Armenteras&quot;,&quot;given&quot;:&quot;D.&quot;,&quot;parse-names&quot;:false,&quot;dropping-particle&quot;:&quot;&quot;,&quot;non-dropping-particle&quot;:&quot;&quot;},{&quot;family&quot;:&quot;Kareiva&quot;,&quot;given&quot;:&quot;P.&quot;,&quot;parse-names&quot;:false,&quot;dropping-particle&quot;:&quot;&quot;,&quot;non-dropping-particle&quot;:&quot;&quot;},{&quot;family&quot;:&quot;Botero&quot;,&quot;given&quot;:&quot;R.&quot;,&quot;parse-names&quot;:false,&quot;dropping-particle&quot;:&quot;&quot;,&quot;non-dropping-particle&quot;:&quot;&quot;},{&quot;family&quot;:&quot;Ramírez-Delgado&quot;,&quot;given&quot;:&quot;J. P.&quot;,&quot;parse-names&quot;:false,&quot;dropping-particle&quot;:&quot;&quot;,&quot;non-dropping-particle&quot;:&quot;&quot;},{&quot;family&quot;:&quot;Forero-Medina&quot;,&quot;given&quot;:&quot;G.&quot;,&quot;parse-names&quot;:false,&quot;dropping-particle&quot;:&quot;&quot;,&quot;non-dropping-particle&quot;:&quot;&quot;},{&quot;family&quot;:&quot;Ochoa&quot;,&quot;given&quot;:&quot;J.&quot;,&quot;parse-names&quot;:false,&quot;dropping-particle&quot;:&quot;&quot;,&quot;non-dropping-particle&quot;:&quot;&quot;},{&quot;family&quot;:&quot;Pedraza&quot;,&quot;given&quot;:&quot;C.&quot;,&quot;parse-names&quot;:false,&quot;dropping-particle&quot;:&quot;&quot;,&quot;non-dropping-particle&quot;:&quot;&quot;},{&quot;family&quot;:&quot;Schneider&quot;,&quot;given&quot;:&quot;L.&quot;,&quot;parse-names&quot;:false,&quot;dropping-particle&quot;:&quot;&quot;,&quot;non-dropping-particle&quot;:&quot;&quot;},{&quot;family&quot;:&quot;Lora&quot;,&quot;given&quot;:&quot;C.&quot;,&quot;parse-names&quot;:false,&quot;dropping-particle&quot;:&quot;&quot;,&quot;non-dropping-particle&quot;:&quot;&quot;},{&quot;family&quot;:&quot;Gómez&quot;,&quot;given&quot;:&quot;C.&quot;,&quot;parse-names&quot;:false,&quot;dropping-particle&quot;:&quot;&quot;,&quot;non-dropping-particle&quot;:&quot;&quot;},{&quot;family&quot;:&quot;Linares&quot;,&quot;given&quot;:&quot;M.&quot;,&quot;parse-names&quot;:false,&quot;dropping-particle&quot;:&quot;&quot;,&quot;non-dropping-particle&quot;:&quot;&quot;},{&quot;family&quot;:&quot;Hirashiki&quot;,&quot;given&quot;:&quot;C.&quot;,&quot;parse-names&quot;:false,&quot;dropping-particle&quot;:&quot;&quot;,&quot;non-dropping-particle&quot;:&quot;&quot;},{&quot;family&quot;:&quot;Biggs&quot;,&quot;given&quot;:&quot;D.&quot;,&quot;parse-names&quot;:false,&quot;dropping-particle&quot;:&quot;&quot;,&quot;non-dropping-particle&quot;:&quot;&quot;}],&quot;container-title&quot;:&quot;Scientific Reports&quot;,&quot;container-title-short&quot;:&quot;Sci Rep&quot;,&quot;DOI&quot;:&quot;10.1038/s41598-020-61861-y&quot;,&quot;ISSN&quot;:&quot;20452322&quot;,&quot;PMID&quot;:&quot;32188909&quot;,&quot;issued&quot;:{&quot;date-parts&quot;:[[2020]]},&quot;page&quot;:&quot;1-10&quot;,&quot;abstract&quot;:&quot;Protected areas (PAs) are a foundational and essential strategy for reducing biodiversity loss. However, many PAs around the world exist on paper only; thus, while logging and habitat conversion may be banned in these areas, illegal activities often continue to cause alarming habitat destruction. In such cases, the presence of armed conflict may ultimately prevent incursions to a greater extent than the absence of conflict. Although there are several reports of habitat destruction following cessation of conflict, there has never been a systematic and quantitative “before-and-after-conflict” analysis of a large sample of PAs and surrounding areas. Here we report the results of such a study in Colombia, using an open-access global forest change dataset. By analysing 39 PAs over three years before and after Colombia’s peace agreement with the Revolutionary Armed Forces of Colombia (FARC), we found a dramatic and highly significant increase in the deforestation rate for the majority of these areas and their buffer zones. We discuss the reasons behind such findings from the Colombian case, and debate some general conservation lessons applicable to other countries undergoing post-conflict transitions.&quot;,&quot;issue&quot;:&quot;1&quot;,&quot;volume&quot;:&quot;10&quot;},&quot;isTemporary&quot;:false}]},{&quot;citationID&quot;:&quot;MENDELEY_CITATION_afec999c-e4a7-461b-934b-ac79de1fb9e5&quot;,&quot;properties&quot;:{&quot;noteIndex&quot;:0},&quot;isEdited&quot;:false,&quot;manualOverride&quot;:{&quot;isManuallyOverridden&quot;:false,&quot;citeprocText&quot;:&quot;(Molano, 1997)&quot;,&quot;manualOverrideText&quot;:&quot;&quot;},&quot;citationTag&quot;:&quot;MENDELEY_CITATION_v3_eyJjaXRhdGlvbklEIjoiTUVOREVMRVlfQ0lUQVRJT05fYWZlYzk5OWMtZTRhNy00NjFiLTkzNGItYWM3OWRlMWZiOWU1IiwicHJvcGVydGllcyI6eyJub3RlSW5kZXgiOjB9LCJpc0VkaXRlZCI6ZmFsc2UsIm1hbnVhbE92ZXJyaWRlIjp7ImlzTWFudWFsbHlPdmVycmlkZGVuIjpmYWxzZSwiY2l0ZXByb2NUZXh0IjoiKE1vbGFubywgMTk5NykiLCJtYW51YWxPdmVycmlkZVRleHQiOiIifSwiY2l0YXRpb25JdGVtcyI6W3siaWQiOiJkNTFkZTM3YS04YWY4LTMxYmEtODg2MS1jMzFjNzk1ZmQwNDEiLCJpdGVtRGF0YSI6eyJ0eXBlIjoiYm9vayIsImlkIjoiZDUxZGUzN2EtOGFmOC0zMWJhLTg4NjEtYzMxYzc5NWZkMDQxIiwidGl0bGUiOiJTZWx2YSBhZGVudHJvLiBVbmEgaGlzdG9yaWEgb3JhbCBkZSBsYSBjb2xvbml6YWNpw7NuIGRlbCBHdWF2aWFyZSIsImF1dGhvciI6W3siZmFtaWx5IjoiTW9sYW5vIiwiZ2l2ZW4iOiJBbGZyZWRvIiwicGFyc2UtbmFtZXMiOmZhbHNlLCJkcm9wcGluZy1wYXJ0aWNsZSI6IiIsIm5vbi1kcm9wcGluZy1wYXJ0aWNsZSI6IiJ9XSwiaXNzdWVkIjp7ImRhdGUtcGFydHMiOltbMTk5N11dfSwicHVibGlzaGVyLXBsYWNlIjoiQm9nb3TDoSIsIm51bWJlci1vZi1wYWdlcyI6IjEzOCIsImVkaXRpb24iOiI0dGEiLCJwdWJsaXNoZXIiOiLDgW5jb3JhIEVkaXRvcmVzIiwiY29udGFpbmVyLXRpdGxlLXNob3J0IjoiIn0sImlzVGVtcG9yYXJ5IjpmYWxzZX1dfQ==&quot;,&quot;citationItems&quot;:[{&quot;id&quot;:&quot;d51de37a-8af8-31ba-8861-c31c795fd041&quot;,&quot;itemData&quot;:{&quot;type&quot;:&quot;book&quot;,&quot;id&quot;:&quot;d51de37a-8af8-31ba-8861-c31c795fd041&quot;,&quot;title&quot;:&quot;Selva adentro. Una historia oral de la colonización del Guaviare&quot;,&quot;author&quot;:[{&quot;family&quot;:&quot;Molano&quot;,&quot;given&quot;:&quot;Alfredo&quot;,&quot;parse-names&quot;:false,&quot;dropping-particle&quot;:&quot;&quot;,&quot;non-dropping-particle&quot;:&quot;&quot;}],&quot;issued&quot;:{&quot;date-parts&quot;:[[1997]]},&quot;publisher-place&quot;:&quot;Bogotá&quot;,&quot;number-of-pages&quot;:&quot;138&quot;,&quot;edition&quot;:&quot;4ta&quot;,&quot;publisher&quot;:&quot;Áncora Editores&quot;,&quot;container-title-short&quot;:&quot;&quot;},&quot;isTemporary&quot;:false}]},{&quot;citationID&quot;:&quot;MENDELEY_CITATION_b5d3c560-9af2-4b1b-a5eb-55e6b0e2c09f&quot;,&quot;properties&quot;:{&quot;noteIndex&quot;:0},&quot;isEdited&quot;:false,&quot;manualOverride&quot;:{&quot;isManuallyOverridden&quot;:false,&quot;citeprocText&quot;:&quot;(Gómez, 2018; Moreno-Martínez, 2021)&quot;,&quot;manualOverrideText&quot;:&quot;&quot;},&quot;citationTag&quot;:&quot;MENDELEY_CITATION_v3_eyJjaXRhdGlvbklEIjoiTUVOREVMRVlfQ0lUQVRJT05fYjVkM2M1NjAtOWFmMi00YjFiLWE1ZWItNTVlNmIwZTJjMDlmIiwicHJvcGVydGllcyI6eyJub3RlSW5kZXgiOjB9LCJpc0VkaXRlZCI6ZmFsc2UsIm1hbnVhbE92ZXJyaWRlIjp7ImlzTWFudWFsbHlPdmVycmlkZGVuIjpmYWxzZSwiY2l0ZXByb2NUZXh0IjoiKEfDs21leiwgMjAxODsgTW9yZW5vLU1hcnTDrW5leiwgMjAyMSkiLCJtYW51YWxPdmVycmlkZVRleHQiOiIifSwiY2l0YXRpb25JdGVtcyI6W3siaWQiOiJlMDI1ZDA3MS04YWY3LTNkMGYtOWFhMS02ZjQ0MjgyNzE1NzEiLCJpdGVtRGF0YSI6eyJ0eXBlIjoidGhlc2lzIiwiaWQiOiJlMDI1ZDA3MS04YWY3LTNkMGYtOWFhMS02ZjQ0MjgyNzE1NzEiLCJ0aXRsZSI6IkxhIGVjb2xvZ8OtYSBwb2zDrXRpY2EgZGUgbGFzIEZBUkMtRVAuIFVuIGFuw6FsaXNpcyBkZSBsYXMgdGVycml0b3JpYWxpZGFkZXMsIHByw6FjdGljYXMgeSBkaXNjdXJzb3MgZGUgbGEgaW5zdXJnZW5jaWEgZnJlbnRlIGEgbGEgbmF0dXJhbGV6YSIsImF1dGhvciI6W3siZmFtaWx5IjoiR8OzbWV6IiwiZ2l2ZW4iOiJTZWJhc3Rpw6FuIiwicGFyc2UtbmFtZXMiOmZhbHNlLCJkcm9wcGluZy1wYXJ0aWNsZSI6IiIsIm5vbi1kcm9wcGluZy1wYXJ0aWNsZSI6IiJ9XSwiRE9JIjoiMTAuMjIyMDEvZnEuMTg3MDg0MDRlLjIwMDQuMy42NjE3OCIsIklTQk4iOiI4NDM2OTQ0NTQyIiwiSVNTTiI6IjAxODctODkzWCIsIlVSTCI6Imh0dHBzOi8vd3d3LnVhbS5lcy9ncnVwb3NpbnYvbWV2YS9wdWJsaWNhY2lvbmVzIGplc3VzL2NhcGl0dWxvc19lc3BhbnlvbF9qZXN1cy8yMDA1X21vdGl2YWNpb24gcGFyYSBlbCBhcHJlbmRpemFqZSBQZXJzcGVjdGl2YSBhbHVtbm9zLnBkZiUwQWh0dHBzOi8vd3d3LnJlc2VhcmNoZ2F0ZS5uZXQvcHJvZmlsZS9KdWFuX0FwYXJpY2lvNy9wdWJsaWNhdGlvbi9odHRwczovL3JlcG9zaXRvcnkuamF2ZXJpYW5hLmVkdS5jby9iaXRzdHJlYW0vaGFuZCIsImlzc3VlZCI6eyJkYXRlLXBhcnRzIjpbWzIwMThdXX0sIm51bWJlci1vZi1wYWdlcyI6IjE0MyIsInB1Ymxpc2hlciI6IlBvbnRpZmljaWEgVW5pdmVyc2lkYWQgSmF2ZXJpYW5hIiwiY29udGFpbmVyLXRpdGxlLXNob3J0IjoiIn0sImlzVGVtcG9yYXJ5IjpmYWxzZX0seyJpZCI6IjQ4NThkYTg0LTIxYTktMzFhZC1hYjk5LTFiODQxNTZlMzYxYyIsIml0ZW1EYXRhIjp7InR5cGUiOiJ0aGVzaXMiLCJpZCI6IjQ4NThkYTg0LTIxYTktMzFhZC1hYjk5LTFiODQxNTZlMzYxYyIsInRpdGxlIjoiTWlsaXRhcnkgYW5kIGhlYWx0aCBpbm5vdmF0aW9ucyBpbiBjbGFuZGVzdGluZSB3YXJmYXJlIHNldHRpbmdzLiBUZWNobmljYWwgc3BlY2lhbGl6YXRpb24gYW5kIGNvbGxlY3RpdmUgcmVzb3VyY2VmdWxuZXNzIGluIHRoZSBGQVJDLUVQIiwiYXV0aG9yIjpbeyJmYW1pbHkiOiJNb3Jlbm8tTWFydMOtbmV6IiwiZ2l2ZW4iOiLDk3NjYXIgRGFuaWVsIiwicGFyc2UtbmFtZXMiOmZhbHNlLCJkcm9wcGluZy1wYXJ0aWNsZSI6IiIsIm5vbi1kcm9wcGluZy1wYXJ0aWNsZSI6IiJ9XSwiaXNzdWVkIjp7ImRhdGUtcGFydHMiOltbMjAyMV1dfSwicHVibGlzaGVyLXBsYWNlIjoiRWRpbmJ1cmdoIiwiYWJzdHJhY3QiOiJUaGVyZSBoYXMgYmVlbiBhIHJhcGlkIHJlY2VudCBncm93dGggb2YgYWNhZGVtaWMgaW50ZXJlc3QgaW4gcHJldmlvdXNseSBcbiBuZWdsZWN0ZWQgcHJvY2Vzc2VzIG9mIGlubm92YXRpb24gYXQgdGhlIG1hcmdpbnMsIGluY2x1ZGluZyBjb250ZXh0cyBvZiBcbiBpbGxlZ2FsaXR5LiBUaGVzZSBpbGxlZ2FsIG1hcmdpbnMgcmVwcmVzZW50IHJlbWFya2FibGUgYnJlZWRpbmcgZ3JvdW5kcyBmb3IgXG4gaW5ub3ZhdGlvbiwgcGFydGljdWxhcmx5IHRoZSBjb250ZXh0cyBvZiB3YXJmYXJlIGR1ZSB0byB0aGUgYW50YWdvbmlzdGljIGFuZCBcbiBzdXJ2aXZhbCBkaW1lbnNpb25zIHN1cnJvdW5kaW5nIGl0LiBUaGUgbW9zdCBhcnJlc3RpbmcgcHJhY3RpY2VzIGZyZXF1ZW50bHkgXG4gZW1lcmdlIGZyb20gdGhlcmUuIFRoaXMgcmVzZWFyY2ggZXhhbWluZXMgdGhlIEZBUkMtRVAgY2xhbmRlc3RpbmUgd2FyZmFyZSBcbiBzZXR0aW5ncyB0byBhbmFseXNlIG1pbGl0YXJ5IGFuZCBoZWFsdGggc3BlY2lhbGl6YXRpb24gcHJvY2Vzc2VzIGFuZCBjb2xsZWN0aXZlIFxuIHJlc291cmNlZnVsbmVzcyBhcyBjYXNlIHN0dWRpZXMgb2YgaG93IGlubm92YXRpb24gd29ya3MgaW4gaWxsZWdhbCBhbmQgXG4gY29uZmxpY3RpdmUgc2V0dGluZ3MsIGFuZCBob3cgYW4gaXJyZWd1bGFyIHdhciB3YXMgd2FnZWQgYW5kIGVuZHVyZWQgdGhyb3VnaCBcbiDigJhsb3figJkga25vd2xlZGdlcywgdGVjaG5pcXVlcywgYW5kIHRlY2hub2xvZ2llcy4gXG4gRm9yIHRoZSBmaXJzdCB0aW1lIGFuIGFjYWRlbWljIGludmVzdGlnYXRpb24gaGFzIGFjY2VzcyB0byBhbiBhYnVuZGFudCBudW1iZXIgXG4gb2YgaW50ZXJuYWwgcHJpbWFyeSBndWVycmlsbGEgc291cmNlcyB0aGF0IHJldmVhbCBwcm9jZXNzZXMgaGl0aGVydG8gdW5rbm93bi5cbiBGb2xsb3dpbmcgdGhlIFNvY2lhbCBMZWFybmluZyBvZiBUZWNobm9sb2dpY2FsIElubm92YXRpb24gYW5kIHRoZSBCaW9ncmFwaGllcyBcbiBvZiBBcnRlZmFjdHMgYW5kIFByYWN0aWNlcyBmcmFtZXdvcmtzLCBJIGRlc2NyaWJlIGN5Y2xlcyBvZiBsZWFybmluZyB0aGF0IGFyZSBcbiBpbnRlZ3JhbCB0byBpbm5vdmF0aW9uLiBGaXJzdCwgdGhlIHByZS1zcGVjaWFsaXphdGlvbiBwZXJpb2QgKDE5NjQtMTk4MCkgaW4gd2hpY2ggXG4gdGhlcmUgd2FzIGEgZGVwZW5kZW5jZSBvbiBkaXN0YWwgc291cmNlcyB0byBvYnRhaW4gd2VhcG9ucyBhbmQgdG8gc29sdmUgXG4gaGVhbHRoIGlzc3Vlcy4gU2Vjb25kLCB0aGUgaGlzdG9yaWNhbCBhcnRpY3VsYXRpb25zIGJldHdlZW4gZGlzdGFsIGRlcGVuZGVuY3kgXG4gYW5kIGludGVybmFsIHNwZWNpYWxpemF0aW9uIG9mIHRlY2huaWNhbCBrbm93bGVkZ2UsIGFzIHdlbGwgYXMgaW5zdGl0dXRpb25hbCBcbiBwcm9jZXNzZXMgdGhhdCBjbGVhcmVkIHRoZSB3YXkgZm9yIGxhdGVyIGlubm92YXRpb24uIFRoaXJkLCB0aGUgaGlzdG9yaWNhbCBcbiBwcm9jZXNzZXMgdGhhdCBzaGFwZWQgdGhlIHNwZWNpYWxpemF0aW9uIGluIGd1ZXJyaWxsYSB0cmFpbmluZyB0b2dldGhlciB3aXRoIHRoZSBcbiBlZGl0aW9uIG9mIGhhbmRib29rcyB0aGF0IHJlcHJlc2VudGVkIGNoYW5uZWxzIGZvciBhbGlnbmluZyBtaWxpdGFyeSBhbmQgaGVhbHRoIFxuIGtub3dsZWRnZS4gSSwgZmluYWxseSwgcmVjb25zdHJ1Y3QgdHlwZXMgb2YgbWlsaXRhcnkgYW5kIGhlYWx0aGNhcmUgY29sbGVjdGl2ZSBcbiByZXNvdXJjZWZ1bG5lc3MgdGhlIHJlYmVsIGdyb3VwIGRldmVsb3BlZC5cbiBIaXN0b3JpY2FsbHksIEkgc3VnZ2VzdCB0aGF0IHRoZSBpbnN1cmdlbnQgdGVjaG5pY2FsIHNwZWNpYWxpemF0aW9uIHRoYXQgb2NjdXJyZWQgXG4gZnJvbSB0aGUgMTk4MHMgcmVwcmVzZW50ZWQgYSBjb3JuZXJzdG9uZSBvZiB0aGUgd2FyIHNpbmNlIGl0IHByb21wdGVkIHRoZSBcbiBlbmhhbmNpbmcgb2YgZGVzaWducy9wcm9kdWN0aW9ucyBhbmQgdGhlIHJlcHJvZHVjdGlvbiBvZiBrbm93bGVkZ2UgaW5zaWRlIFxuIHRoZSBvcmdhbml6YXRpb24uIFRoZW9yZXRpY2FsbHksIHRoZSB0aGVzaXMgcHJvcG9zZXMgdGhlIG5vdGlvbiBvZiBhbGlnbm1lbnQgXG4gY2hhbm5lbHMgYXMgbWVjaGFuaXNtcyBvZiBzb2Npb3RlY2huaWNhbCBhcnJhbmdlbWVudCB0aGF0IHN5c3RlbWlzZSBcbiBkaXNwZXJzZWQga25vd2xlZGdlIHRvIG1ha2UgaXQgY29sbGVjdGl2ZWx5IGF2YWlsYWJsZSBhcyBhIHJlYmVsIHRlY2huaWNhbCBcbiBkb2N0cmluZS4gSXQgc3VnZ2VzdHMsIGFsc28sIHRoZSBjb25jZXB0IG9mIGNvbGxlY3RpdmUgcmVzb3VyY2VmdWxuZXNzIGRlc2NyaWJlZCBcbiBhcyB0aGUgc2hhcmVkIHNraWxsIHRvIGFzc2VtYmxlLCBlbmhhbmNlLCBvciB1c2UgbWlsaXRhcnkvaGVhbHRoIGtub3dsZWRnZSBhbmQgXG4gYXJ0ZWZhY3RzIGJsZW5kaW5nIGRpc3RhbCBhbmQgcHJveGltYWwgc291cmNlcy5cbiBCeSBpbmNsdWRpbmcgdGhlIGhlYWx0aCBkaW1lbnNpb24sIHRoZSB0aGVzaXMgYnJvYWRlbnMgdGhlIGVwaXN0ZW1vbG9naWNhbCBcbiB2aWV3IG9uIGlsbGVnYWwga25vd2xlZGdlIGFuZCBwcmFjdGljZXMgdG8gaW5jbHVkZSB0aGUgY29uc3RydWN0aXZlIGRpbWVuc2lvbnMgXG4gb2YgdGhlIG1hcmdpbmFsaXplZC4gVGhpcyBpcyBvbmUgb2YgdGhlIGZldyB0ZXh0cyB0aGF0IGhhdmUgaW52ZXN0aWdhdGVkIHRoZSBpc3N1ZSBcbiBvZiBoZWFsdGggaW4gd2FyIGFuZCB0aGF0IGhhcyBpbnZvbHZlZCBkZW50aXN0cnkgaW4gaXRzIGFuYWx5c2lzLiIsImdlbnJlIjoiUGguRCBEaXNzZXJ0YXRpb24iLCJwdWJsaXNoZXIiOiJUaGUgVW5pdmVyc2l0eSBvZiBFZGluYnVyZ2giLCJjb250YWluZXItdGl0bGUtc2hvcnQiOiIifSwiaXNUZW1wb3JhcnkiOmZhbHNlfV19&quot;,&quot;citationItems&quot;:[{&quot;id&quot;:&quot;e025d071-8af7-3d0f-9aa1-6f4428271571&quot;,&quot;itemData&quot;:{&quot;type&quot;:&quot;thesis&quot;,&quot;id&quot;:&quot;e025d071-8af7-3d0f-9aa1-6f4428271571&quot;,&quot;title&quot;:&quot;La ecología política de las FARC-EP. Un análisis de las territorialidades, prácticas y discursos de la insurgencia frente a la naturaleza&quot;,&quot;author&quot;:[{&quot;family&quot;:&quot;Gómez&quot;,&quot;given&quot;:&quot;Sebastián&quot;,&quot;parse-names&quot;:false,&quot;dropping-particle&quot;:&quot;&quot;,&quot;non-dropping-particle&quot;:&quot;&quot;}],&quot;DOI&quot;:&quot;10.22201/fq.18708404e.2004.3.66178&quot;,&quot;ISBN&quot;:&quot;8436944542&quot;,&quot;ISSN&quot;:&quot;0187-893X&quot;,&quot;URL&quot;:&quot;https://www.uam.es/gruposinv/meva/publicaciones jesus/capitulos_espanyol_jesus/2005_motivacion para el aprendizaje Perspectiva alumnos.pdf%0Ahttps://www.researchgate.net/profile/Juan_Aparicio7/publication/https://repository.javeriana.edu.co/bitstream/hand&quot;,&quot;issued&quot;:{&quot;date-parts&quot;:[[2018]]},&quot;number-of-pages&quot;:&quot;143&quot;,&quot;publisher&quot;:&quot;Pontificia Universidad Javeriana&quot;,&quot;container-title-short&quot;:&quot;&quot;},&quot;isTemporary&quot;:false},{&quot;id&quot;:&quot;4858da84-21a9-31ad-ab99-1b84156e361c&quot;,&quot;itemData&quot;:{&quot;type&quot;:&quot;thesis&quot;,&quot;id&quot;:&quot;4858da84-21a9-31ad-ab99-1b84156e361c&quot;,&quot;title&quot;:&quot;Military and health innovations in clandestine warfare settings. Technical specialization and collective resourcefulness in the FARC-EP&quot;,&quot;author&quot;:[{&quot;family&quot;:&quot;Moreno-Martínez&quot;,&quot;given&quot;:&quot;Óscar Daniel&quot;,&quot;parse-names&quot;:false,&quot;dropping-particle&quot;:&quot;&quot;,&quot;non-dropping-particle&quot;:&quot;&quot;}],&quot;issued&quot;:{&quot;date-parts&quot;:[[2021]]},&quot;publisher-place&quot;:&quot;Edinburgh&quot;,&quot;abstract&quot;:&quot;There has been a rapid recent growth of academic interest in previously \n neglected processes of innovation at the margins, including contexts of \n illegality. These illegal margins represent remarkable breeding grounds for \n innovation, particularly the contexts of warfare due to the antagonistic and \n survival dimensions surrounding it. The most arresting practices frequently \n emerge from there. This research examines the FARC-EP clandestine warfare \n settings to analyse military and health specialization processes and collective \n resourcefulness as case studies of how innovation works in illegal and \n conflictive settings, and how an irregular war was waged and endured through \n ‘low’ knowledges, techniques, and technologies. \n For the first time an academic investigation has access to an abundant number \n of internal primary guerrilla sources that reveal processes hitherto unknown.\n Following the Social Learning of Technological Innovation and the Biographies \n of Artefacts and Practices frameworks, I describe cycles of learning that are \n integral to innovation. First, the pre-specialization period (1964-1980) in which \n there was a dependence on distal sources to obtain weapons and to solve \n health issues. Second, the historical articulations between distal dependency \n and internal specialization of technical knowledge, as well as institutional \n processes that cleared the way for later innovation. Third, the historical \n processes that shaped the specialization in guerrilla training together with the \n edition of handbooks that represented channels for aligning military and health \n knowledge. I, finally, reconstruct types of military and healthcare collective \n resourcefulness the rebel group developed.\n Historically, I suggest that the insurgent technical specialization that occurred \n from the 1980s represented a cornerstone of the war since it prompted the \n enhancing of designs/productions and the reproduction of knowledge inside \n the organization. Theoretically, the thesis proposes the notion of alignment \n channels as mechanisms of sociotechnical arrangement that systemise \n dispersed knowledge to make it collectively available as a rebel technical \n doctrine. It suggests, also, the concept of collective resourcefulness described \n as the shared skill to assemble, enhance, or use military/health knowledge and \n artefacts blending distal and proximal sources.\n By including the health dimension, the thesis broadens the epistemological \n view on illegal knowledge and practices to include the constructive dimensions \n of the marginalized. This is one of the few texts that have investigated the issue \n of health in war and that has involved dentistry in its analysis.&quot;,&quot;genre&quot;:&quot;Ph.D Dissertation&quot;,&quot;publisher&quot;:&quot;The University of Edinburgh&quot;,&quot;container-title-short&quot;:&quot;&quot;},&quot;isTemporary&quot;:false}]},{&quot;citationID&quot;:&quot;MENDELEY_CITATION_bd141bee-8277-4869-be9b-9303a1c34909&quot;,&quot;properties&quot;:{&quot;noteIndex&quot;:0},&quot;isEdited&quot;:false,&quot;manualOverride&quot;:{&quot;isManuallyOverridden&quot;:true,&quot;citeprocText&quot;:&quot;(Duica Amaya &amp;#38; Salas Pérez, 2023; Duica-Amaya, 2020; J. Fajardo, 2019; FARC, n.d.; Gómez, 2018; Moreno-Martínez, 2021; Urdaneta, 2017)&quot;,&quot;manualOverrideText&quot;:&quot;(Duica Amaya &amp; Salas Pérez, 2023; Duica-Amaya, 2020; J. Fajardo, 2019; FARC, n.d.; Gómez, 2018; Moreno-Martínez, 2021; Urdaneta, 2017).&quot;},&quot;citationTag&quot;:&quot;MENDELEY_CITATION_v3_eyJjaXRhdGlvbklEIjoiTUVOREVMRVlfQ0lUQVRJT05fYmQxNDFiZWUtODI3Ny00ODY5LWJlOWItOTMwM2ExYzM0OTA5IiwicHJvcGVydGllcyI6eyJub3RlSW5kZXgiOjB9LCJpc0VkaXRlZCI6ZmFsc2UsIm1hbnVhbE92ZXJyaWRlIjp7ImlzTWFudWFsbHlPdmVycmlkZGVuIjp0cnVlLCJjaXRlcHJvY1RleHQiOiIoRHVpY2EgQW1heWEgJiMzODsgU2FsYXMgUMOpcmV6LCAyMDIzOyBEdWljYS1BbWF5YSwgMjAyMDsgSi4gRmFqYXJkbywgMjAxOTsgRkFSQywgbi5kLjsgR8OzbWV6LCAyMDE4OyBNb3Jlbm8tTWFydMOtbmV6LCAyMDIxOyBVcmRhbmV0YSwgMjAxNykiLCJtYW51YWxPdmVycmlkZVRleHQiOiIoRHVpY2EgQW1heWEgJiBTYWxhcyBQw6lyZXosIDIwMjM7IER1aWNhLUFtYXlhLCAyMDIwOyBKLiBGYWphcmRvLCAyMDE5OyBGQVJDLCBuLmQuOyBHw7NtZXosIDIwMTg7IE1vcmVuby1NYXJ0w61uZXosIDIwMjE7IFVyZGFuZXRhLCAyMDE3KS4ifSwiY2l0YXRpb25JdGVtcyI6W3siaWQiOiJlMDI1ZDA3MS04YWY3LTNkMGYtOWFhMS02ZjQ0MjgyNzE1NzEiLCJpdGVtRGF0YSI6eyJ0eXBlIjoidGhlc2lzIiwiaWQiOiJlMDI1ZDA3MS04YWY3LTNkMGYtOWFhMS02ZjQ0MjgyNzE1NzEiLCJ0aXRsZSI6IkxhIGVjb2xvZ8OtYSBwb2zDrXRpY2EgZGUgbGFzIEZBUkMtRVAuIFVuIGFuw6FsaXNpcyBkZSBsYXMgdGVycml0b3JpYWxpZGFkZXMsIHByw6FjdGljYXMgeSBkaXNjdXJzb3MgZGUgbGEgaW5zdXJnZW5jaWEgZnJlbnRlIGEgbGEgbmF0dXJhbGV6YSIsImF1dGhvciI6W3siZmFtaWx5IjoiR8OzbWV6IiwiZ2l2ZW4iOiJTZWJhc3Rpw6FuIiwicGFyc2UtbmFtZXMiOmZhbHNlLCJkcm9wcGluZy1wYXJ0aWNsZSI6IiIsIm5vbi1kcm9wcGluZy1wYXJ0aWNsZSI6IiJ9XSwiRE9JIjoiMTAuMjIyMDEvZnEuMTg3MDg0MDRlLjIwMDQuMy42NjE3OCIsIklTQk4iOiI4NDM2OTQ0NTQyIiwiSVNTTiI6IjAxODctODkzWCIsIlVSTCI6Imh0dHBzOi8vd3d3LnVhbS5lcy9ncnVwb3NpbnYvbWV2YS9wdWJsaWNhY2lvbmVzIGplc3VzL2NhcGl0dWxvc19lc3BhbnlvbF9qZXN1cy8yMDA1X21vdGl2YWNpb24gcGFyYSBlbCBhcHJlbmRpemFqZSBQZXJzcGVjdGl2YSBhbHVtbm9zLnBkZiUwQWh0dHBzOi8vd3d3LnJlc2VhcmNoZ2F0ZS5uZXQvcHJvZmlsZS9KdWFuX0FwYXJpY2lvNy9wdWJsaWNhdGlvbi9odHRwczovL3JlcG9zaXRvcnkuamF2ZXJpYW5hLmVkdS5jby9iaXRzdHJlYW0vaGFuZCIsImlzc3VlZCI6eyJkYXRlLXBhcnRzIjpbWzIwMThdXX0sIm51bWJlci1vZi1wYWdlcyI6IjE0MyIsInB1Ymxpc2hlciI6IlBvbnRpZmljaWEgVW5pdmVyc2lkYWQgSmF2ZXJpYW5hIiwiY29udGFpbmVyLXRpdGxlLXNob3J0IjoiIn0sImlzVGVtcG9yYXJ5IjpmYWxzZX0seyJpZCI6IjQ4NThkYTg0LTIxYTktMzFhZC1hYjk5LTFiODQxNTZlMzYxYyIsIml0ZW1EYXRhIjp7InR5cGUiOiJ0aGVzaXMiLCJpZCI6IjQ4NThkYTg0LTIxYTktMzFhZC1hYjk5LTFiODQxNTZlMzYxYyIsInRpdGxlIjoiTWlsaXRhcnkgYW5kIGhlYWx0aCBpbm5vdmF0aW9ucyBpbiBjbGFuZGVzdGluZSB3YXJmYXJlIHNldHRpbmdzLiBUZWNobmljYWwgc3BlY2lhbGl6YXRpb24gYW5kIGNvbGxlY3RpdmUgcmVzb3VyY2VmdWxuZXNzIGluIHRoZSBGQVJDLUVQIiwiYXV0aG9yIjpbeyJmYW1pbHkiOiJNb3Jlbm8tTWFydMOtbmV6IiwiZ2l2ZW4iOiLDk3NjYXIgRGFuaWVsIiwicGFyc2UtbmFtZXMiOmZhbHNlLCJkcm9wcGluZy1wYXJ0aWNsZSI6IiIsIm5vbi1kcm9wcGluZy1wYXJ0aWNsZSI6IiJ9XSwiaXNzdWVkIjp7ImRhdGUtcGFydHMiOltbMjAyMV1dfSwicHVibGlzaGVyLXBsYWNlIjoiRWRpbmJ1cmdoIiwiYWJzdHJhY3QiOiJUaGVyZSBoYXMgYmVlbiBhIHJhcGlkIHJlY2VudCBncm93dGggb2YgYWNhZGVtaWMgaW50ZXJlc3QgaW4gcHJldmlvdXNseSBcbiBuZWdsZWN0ZWQgcHJvY2Vzc2VzIG9mIGlubm92YXRpb24gYXQgdGhlIG1hcmdpbnMsIGluY2x1ZGluZyBjb250ZXh0cyBvZiBcbiBpbGxlZ2FsaXR5LiBUaGVzZSBpbGxlZ2FsIG1hcmdpbnMgcmVwcmVzZW50IHJlbWFya2FibGUgYnJlZWRpbmcgZ3JvdW5kcyBmb3IgXG4gaW5ub3ZhdGlvbiwgcGFydGljdWxhcmx5IHRoZSBjb250ZXh0cyBvZiB3YXJmYXJlIGR1ZSB0byB0aGUgYW50YWdvbmlzdGljIGFuZCBcbiBzdXJ2aXZhbCBkaW1lbnNpb25zIHN1cnJvdW5kaW5nIGl0LiBUaGUgbW9zdCBhcnJlc3RpbmcgcHJhY3RpY2VzIGZyZXF1ZW50bHkgXG4gZW1lcmdlIGZyb20gdGhlcmUuIFRoaXMgcmVzZWFyY2ggZXhhbWluZXMgdGhlIEZBUkMtRVAgY2xhbmRlc3RpbmUgd2FyZmFyZSBcbiBzZXR0aW5ncyB0byBhbmFseXNlIG1pbGl0YXJ5IGFuZCBoZWFsdGggc3BlY2lhbGl6YXRpb24gcHJvY2Vzc2VzIGFuZCBjb2xsZWN0aXZlIFxuIHJlc291cmNlZnVsbmVzcyBhcyBjYXNlIHN0dWRpZXMgb2YgaG93IGlubm92YXRpb24gd29ya3MgaW4gaWxsZWdhbCBhbmQgXG4gY29uZmxpY3RpdmUgc2V0dGluZ3MsIGFuZCBob3cgYW4gaXJyZWd1bGFyIHdhciB3YXMgd2FnZWQgYW5kIGVuZHVyZWQgdGhyb3VnaCBcbiDigJhsb3figJkga25vd2xlZGdlcywgdGVjaG5pcXVlcywgYW5kIHRlY2hub2xvZ2llcy4gXG4gRm9yIHRoZSBmaXJzdCB0aW1lIGFuIGFjYWRlbWljIGludmVzdGlnYXRpb24gaGFzIGFjY2VzcyB0byBhbiBhYnVuZGFudCBudW1iZXIgXG4gb2YgaW50ZXJuYWwgcHJpbWFyeSBndWVycmlsbGEgc291cmNlcyB0aGF0IHJldmVhbCBwcm9jZXNzZXMgaGl0aGVydG8gdW5rbm93bi5cbiBGb2xsb3dpbmcgdGhlIFNvY2lhbCBMZWFybmluZyBvZiBUZWNobm9sb2dpY2FsIElubm92YXRpb24gYW5kIHRoZSBCaW9ncmFwaGllcyBcbiBvZiBBcnRlZmFjdHMgYW5kIFByYWN0aWNlcyBmcmFtZXdvcmtzLCBJIGRlc2NyaWJlIGN5Y2xlcyBvZiBsZWFybmluZyB0aGF0IGFyZSBcbiBpbnRlZ3JhbCB0byBpbm5vdmF0aW9uLiBGaXJzdCwgdGhlIHByZS1zcGVjaWFsaXphdGlvbiBwZXJpb2QgKDE5NjQtMTk4MCkgaW4gd2hpY2ggXG4gdGhlcmUgd2FzIGEgZGVwZW5kZW5jZSBvbiBkaXN0YWwgc291cmNlcyB0byBvYnRhaW4gd2VhcG9ucyBhbmQgdG8gc29sdmUgXG4gaGVhbHRoIGlzc3Vlcy4gU2Vjb25kLCB0aGUgaGlzdG9yaWNhbCBhcnRpY3VsYXRpb25zIGJldHdlZW4gZGlzdGFsIGRlcGVuZGVuY3kgXG4gYW5kIGludGVybmFsIHNwZWNpYWxpemF0aW9uIG9mIHRlY2huaWNhbCBrbm93bGVkZ2UsIGFzIHdlbGwgYXMgaW5zdGl0dXRpb25hbCBcbiBwcm9jZXNzZXMgdGhhdCBjbGVhcmVkIHRoZSB3YXkgZm9yIGxhdGVyIGlubm92YXRpb24uIFRoaXJkLCB0aGUgaGlzdG9yaWNhbCBcbiBwcm9jZXNzZXMgdGhhdCBzaGFwZWQgdGhlIHNwZWNpYWxpemF0aW9uIGluIGd1ZXJyaWxsYSB0cmFpbmluZyB0b2dldGhlciB3aXRoIHRoZSBcbiBlZGl0aW9uIG9mIGhhbmRib29rcyB0aGF0IHJlcHJlc2VudGVkIGNoYW5uZWxzIGZvciBhbGlnbmluZyBtaWxpdGFyeSBhbmQgaGVhbHRoIFxuIGtub3dsZWRnZS4gSSwgZmluYWxseSwgcmVjb25zdHJ1Y3QgdHlwZXMgb2YgbWlsaXRhcnkgYW5kIGhlYWx0aGNhcmUgY29sbGVjdGl2ZSBcbiByZXNvdXJjZWZ1bG5lc3MgdGhlIHJlYmVsIGdyb3VwIGRldmVsb3BlZC5cbiBIaXN0b3JpY2FsbHksIEkgc3VnZ2VzdCB0aGF0IHRoZSBpbnN1cmdlbnQgdGVjaG5pY2FsIHNwZWNpYWxpemF0aW9uIHRoYXQgb2NjdXJyZWQgXG4gZnJvbSB0aGUgMTk4MHMgcmVwcmVzZW50ZWQgYSBjb3JuZXJzdG9uZSBvZiB0aGUgd2FyIHNpbmNlIGl0IHByb21wdGVkIHRoZSBcbiBlbmhhbmNpbmcgb2YgZGVzaWducy9wcm9kdWN0aW9ucyBhbmQgdGhlIHJlcHJvZHVjdGlvbiBvZiBrbm93bGVkZ2UgaW5zaWRlIFxuIHRoZSBvcmdhbml6YXRpb24uIFRoZW9yZXRpY2FsbHksIHRoZSB0aGVzaXMgcHJvcG9zZXMgdGhlIG5vdGlvbiBvZiBhbGlnbm1lbnQgXG4gY2hhbm5lbHMgYXMgbWVjaGFuaXNtcyBvZiBzb2Npb3RlY2huaWNhbCBhcnJhbmdlbWVudCB0aGF0IHN5c3RlbWlzZSBcbiBkaXNwZXJzZWQga25vd2xlZGdlIHRvIG1ha2UgaXQgY29sbGVjdGl2ZWx5IGF2YWlsYWJsZSBhcyBhIHJlYmVsIHRlY2huaWNhbCBcbiBkb2N0cmluZS4gSXQgc3VnZ2VzdHMsIGFsc28sIHRoZSBjb25jZXB0IG9mIGNvbGxlY3RpdmUgcmVzb3VyY2VmdWxuZXNzIGRlc2NyaWJlZCBcbiBhcyB0aGUgc2hhcmVkIHNraWxsIHRvIGFzc2VtYmxlLCBlbmhhbmNlLCBvciB1c2UgbWlsaXRhcnkvaGVhbHRoIGtub3dsZWRnZSBhbmQgXG4gYXJ0ZWZhY3RzIGJsZW5kaW5nIGRpc3RhbCBhbmQgcHJveGltYWwgc291cmNlcy5cbiBCeSBpbmNsdWRpbmcgdGhlIGhlYWx0aCBkaW1lbnNpb24sIHRoZSB0aGVzaXMgYnJvYWRlbnMgdGhlIGVwaXN0ZW1vbG9naWNhbCBcbiB2aWV3IG9uIGlsbGVnYWwga25vd2xlZGdlIGFuZCBwcmFjdGljZXMgdG8gaW5jbHVkZSB0aGUgY29uc3RydWN0aXZlIGRpbWVuc2lvbnMgXG4gb2YgdGhlIG1hcmdpbmFsaXplZC4gVGhpcyBpcyBvbmUgb2YgdGhlIGZldyB0ZXh0cyB0aGF0IGhhdmUgaW52ZXN0aWdhdGVkIHRoZSBpc3N1ZSBcbiBvZiBoZWFsdGggaW4gd2FyIGFuZCB0aGF0IGhhcyBpbnZvbHZlZCBkZW50aXN0cnkgaW4gaXRzIGFuYWx5c2lzLiIsImdlbnJlIjoiUGguRCBEaXNzZXJ0YXRpb24iLCJwdWJsaXNoZXIiOiJUaGUgVW5pdmVyc2l0eSBvZiBFZGluYnVyZ2giLCJjb250YWluZXItdGl0bGUtc2hvcnQiOiIifSwiaXNUZW1wb3JhcnkiOmZhbHNlfSx7ImlkIjoiNDI2YzIyZTYtYTVhMS0zNzczLTg2NzgtM2JkYmQ0NjhjZWZjIiwiaXRlbURhdGEiOnsidHlwZSI6ImFydGljbGUtbmV3c3BhcGVyIiwiaWQiOiI0MjZjMjJlNi1hNWExLTM3NzMtODY3OC0zYmRiZDQ2OGNlZmMiLCJ0aXRsZSI6IkRpc2lkZW5jaWFzIGRlIEZhcmMgeSBzdXMg4oCccmVnbGFz4oCdIGVuIHpvbmFzIHJ1cmFsZXMiLCJhdXRob3IiOlt7ImZhbWlseSI6IkZhamFyZG8iLCJnaXZlbiI6IkphaW1lIiwicGFyc2UtbmFtZXMiOmZhbHNlLCJkcm9wcGluZy1wYXJ0aWNsZSI6IiIsIm5vbi1kcm9wcGluZy1wYXJ0aWNsZSI6IiJ9XSwiY29udGFpbmVyLXRpdGxlIjoiRWwgQ29sb21iaWFubyIsIlVSTCI6Imh0dHBzOi8vd3d3LmVsY29sb21iaWFuby5jb20vY29sb21iaWEvZGlzaWRlbmNpYXMtZGUtZmFyYy15LXN1cy1yZWdsYXMtZW4tem9uYXMtcnVyYWxlcy1MQjExODkyNzg2IiwiaXNzdWVkIjp7ImRhdGUtcGFydHMiOltbMjAxOSwxMSw1XV19LCJwdWJsaXNoZXItcGxhY2UiOiJNZWRlbGzDrW4iLCJjb250YWluZXItdGl0bGUtc2hvcnQiOiIifSwiaXNUZW1wb3JhcnkiOmZhbHNlfSx7ImlkIjoiZDIxMDU0Y2MtYTA0Zi0zMzBmLWFlNTQtZDQzOGFhZDBmNTIwIiwiaXRlbURhdGEiOnsidHlwZSI6InRoZXNpcyIsImlkIjoiZDIxMDU0Y2MtYTA0Zi0zMzBmLWFlNTQtZDQzOGFhZDBmNTIwIiwidGl0bGUiOiJKdXN0aWNpYXMgYmFzdGFyZGFzOiBlc3R1ZGlvIHNvYnJlIGxhIGFkbWluaXN0cmFjacOzbiBkZSBqdXN0aWNpYSBkZSBsYSBndWVycmlsbGEgZGUgbGFzIEZBUkMgZW4gZWwgc3Vyb3JpZW50ZSBjb2xvbWJpYW5vIiwiYXV0aG9yIjpbeyJmYW1pbHkiOiJVcmRhbmV0YSIsImdpdmVuIjoiSnVhbiBTZWJhc3Rpw6FuIiwicGFyc2UtbmFtZXMiOmZhbHNlLCJkcm9wcGluZy1wYXJ0aWNsZSI6IiIsIm5vbi1kcm9wcGluZy1wYXJ0aWNsZSI6IiJ9XSwiaXNzdWVkIjp7ImRhdGUtcGFydHMiOltbMjAxN11dfSwibnVtYmVyLW9mLXBhZ2VzIjoiMS0yMDAiLCJwdWJsaXNoZXIiOiJVbml2ZXJzaWRhZCBOYWNpb25hbCBkZSBMYSBQbGF0YS4iLCJjb250YWluZXItdGl0bGUtc2hvcnQiOiIifSwiaXNUZW1wb3JhcnkiOmZhbHNlfSx7ImlkIjoiMjFjMGIzOWUtZmYzNi0zZGVhLTk5MDctZjc4MDczZDQyYzU2IiwiaXRlbURhdGEiOnsidHlwZSI6ImJvb2siLCJpZCI6IjIxYzBiMzllLWZmMzYtM2RlYS05OTA3LWY3ODA3M2Q0MmM1NiIsInRpdGxlIjoiTWFudWFsIGRlIGNvbnZpdmVuY2lhIEVzdGFkbyBtYXlvciBmcmVudGUgY29tYmF0aWVudGVzIGRlbCBZYXLDrSwgQmxvcXVlIE9yaWVudGFsIiwiYXV0aG9yIjpbeyJmYW1pbHkiOiJGQVJDIiwiZ2l2ZW4iOiIiLCJwYXJzZS1uYW1lcyI6ZmFsc2UsImRyb3BwaW5nLXBhcnRpY2xlIjoiIiwibm9uLWRyb3BwaW5nLXBhcnRpY2xlIjoiIn1dLCJjb250YWluZXItdGl0bGUtc2hvcnQiOiIifSwiaXNUZW1wb3JhcnkiOmZhbHNlfSx7ImlkIjoiMjhiN2MwYjQtNzRiNC0zNThkLTk4ZDQtZDA3NGE2ZGU2OGRiIiwiaXRlbURhdGEiOnsidHlwZSI6InRoZXNpcyIsImlkIjoiMjhiN2MwYjQtNzRiNC0zNThkLTk4ZDQtZDA3NGE2ZGU2OGRiIiwidGl0bGUiOiJQYWlzYWplcyBtaW5hZG9zIGVuIENvbG9tYmlhOiBsb3MgYXJ0ZWZhY3RvcyB5IHN1IHZpZGEgbmF0dXJhbCwgc29jaWFsIHkgdMOpY25pY2EiLCJhdXRob3IiOlt7ImZhbWlseSI6IkR1aWNhLUFtYXlhIiwiZ2l2ZW4iOiJMaWxpYW5hIiwicGFyc2UtbmFtZXMiOmZhbHNlLCJkcm9wcGluZy1wYXJ0aWNsZSI6IiIsIm5vbi1kcm9wcGluZy1wYXJ0aWNsZSI6IiJ9XSwiaXNzdWVkIjp7ImRhdGUtcGFydHMiOltbMjAyMF1dfSwiYWJzdHJhY3QiOiLigJxRdWllYnJhIHBhdGHigJ0gZXMgY29tbyBjb2xvcXVpYWxtZW50ZSBzZSBjb25vY2VuIGxhcyBtaW5hcyBhbnRpcGVyc29uYWwgZW4gQ29sb21iaWEgeSBlbCBjb25jZXB0byByZWZsZWphIGNsYXJhbWVudGUgc3VzIGVmZWN0b3MuIEVzdG9zIGFydGVmYWN0b3Mgc29uIGEgc3UgdmV6IG5hdHVyYWxlemEsIGN1bHR1cmEgeSB0ZWNub2xvZ8OtYS4gRWwgcHJvcMOzc2l0byBkZSBsYSB0ZXNpcyBlcyBlbnRlbmRlciBsYXMgcmVkZXMgZGUgcmVsYWNpb25lcyBxdWUgc2UgYXRyYXZpZXNhbiBjb24gb2Nhc2nDs24gYSBsYSBleGlzdGVuY2lhIGRlIGVzdG9zIGFydGVmYWN0b3MuIFBhcmEgZXNlIHByb3DDs3NpdG8sIHNlIHV0aWxpemEgZWwgY29uY2VwdG8gZGUgUGFpc2FqZXMgTWluYWRvcyBjb21vIHVuYSBhcHVlc3RhIG11bHRpLXNlbnNvcmlhbCB5IG11bHRpLWVzcGVjaWUgZGVsIGhhYml0YXIgZG9uZGUgcGxhbnRhcywgYW5pbWFsZXMsIG1vbnRhw7FhcyB5IGFndWEgc2UgaGlicmlkYW4gY29uIGV4cGxvc2l2b3MsIG5pdHJhdG9zLCBqZXJpbmdhcyB5IG1ldHJhbGxhLiBFbCByZXN1bHRhZG8gZXMgdW5hIG5hdHVyYWxlemEgZGUgZ3VlcnJhIGNyZWFkYSBwYXJhIHF1ZSBwYXJlemNhIHByw61zdGluYSBwZXJvIHRvdGFsbWVudGUgcHJlcGFyYWRhLCBtYXF1aWxsYWRhIHkgbWFyY2FkYSBwYXJhIHNlciBkZXRvbmFkYSBwb3IgbGEgbWlzbWEgdsOtY3RpbWEuIExhIGVmZWN0aXZpZGFkIGRlIGxhIG1pbmEgZGVwZW5kZSBkZSBsYSBpcnJlZ3VsYXJpZGFkIGRlIHN1IGNyZWFjacOzbiB5IGRlIGxhIGFkYXB0YWNpw7NuIGEgY2FkYSB1bm8gZGUgbG9zIHNpdGlvcyBkb25kZSBzZSBpbnN0YWxhLiBMYSBpcnJlZ3VsYXJpZGFkIGRlIGxhcyBtaW5hcyB5IHN1IGluc3RhbGFjacOzbiBlbiBjYWRhIGx1Z2FyIHNvbiBlbCByZXRvIHByaW5jaXBhbCBkZWwgZGVzbWluYWRvIGVuIENvbG9tYmlhLiBFc3RlIHRyYWJham8gc2UgYmFzw7MgZW4gZWwgdHJhYmFqbyBldG5vZ3LDoWZpY28gZW4gZWwgU3VyIGRlbCBNZXRhIHkgUHV0dW1heW8geSBlbiBlbCBhbsOhbGlzaXMgZGUgY2FydGlsbGFzIGRlIGV4cGxvc2l2b3MgZGUgbGFzIEZBUkMgcXVlIHBlcm1pdGVuIGVudGVuZGVyIGxhIHRlY25vbG9nw61hIGRlIGxhcyBtaW5hcyBjb21vIGVsIHJlc3VsdGFkbyBkZWwgY29ub2NpbWllbnRvIHTDqWNuaWNvIG1pbGl0YXIgeSBsYXMgcHLDoWN0aWNhcyBlY29sw7NnaWNhcyBkZSBsYSBndWVycmEuIiwiZ2VucmUiOiJQaC5EIFRoZXNpcyIsInB1Ymxpc2hlciI6IkxvcyBBbmRlcyIsImNvbnRhaW5lci10aXRsZS1zaG9ydCI6IiJ9LCJpc1RlbXBvcmFyeSI6ZmFsc2V9LHsiaWQiOiI3OTFhOGZhZC1lNjZlLTNiYTQtYTljMS1kYmUzODU0ODI1YjciLCJpdGVtRGF0YSI6eyJ0eXBlIjoicmVwb3J0IiwiaWQiOiI3OTFhOGZhZC1lNjZlLTNiYTQtYTljMS1kYmUzODU0ODI1YjciLCJ0aXRsZSI6IkVudHJlIGxhIGNvbnNlcnZhY2nDs24gXCJhIHB1bnRhIGRlIGJhbGFcIiB5IGxhIGRlZm9yZXN0YWNpw7NuOiBkaW7DoW1pY2FzIGVuIGxhcyBnb2Jlcm5hYmlsaWRhZGVzIGjDrWJyaWRhcyBlbiBsYSBBbWF6b27DrWEgQ29sb21iaWFuYSIsImF1dGhvciI6W3siZmFtaWx5IjoiRHVpY2EgQW1heWEiLCJnaXZlbiI6IkxpbGlhbmEiLCJwYXJzZS1uYW1lcyI6ZmFsc2UsImRyb3BwaW5nLXBhcnRpY2xlIjoiIiwibm9uLWRyb3BwaW5nLXBhcnRpY2xlIjoiIn0seyJmYW1pbHkiOiJTYWxhcyBQw6lyZXoiLCJnaXZlbiI6IkNyaXN0aWFuIiwicGFyc2UtbmFtZXMiOmZhbHNlLCJkcm9wcGluZy1wYXJ0aWNsZSI6IiIsIm5vbi1kcm9wcGluZy1wYXJ0aWNsZSI6IiJ9XSwiY29sbGVjdGlvbi10aXRsZSI6IuKAnENvbXBsZWppemFuZG8gbGEgZGVmb3Jlc3RhY2nDs24gYW1hesOzbmljYTogdHJheWVjdG9yaWFzIG5hY2lvbmFsZXMsIGNvbmZsaWN0b3MgeSBhbHRlcm5hdGl2YXPigJ0iLCJpc3N1ZWQiOnsiZGF0ZS1wYXJ0cyI6W1syMDIzLDIsOF1dfSwicHVibGlzaGVyLXBsYWNlIjoiQm9nb3TDoSIsImFic3RyYWN0IjoiTGEgY29uc2VydmFjacOzbiBhIHB1bnRhIGRlIGJhbGEgcmVndWxhZGEgZW4gbG9zIG1hbnVhbGVzIGRlIGNvbnZpdmVuY2lhIGRlIGxhcyBjb211bmlkYWRlcyB5IGNhc3RpZ2FkYSBwb3IgbGFzIGd1ZXJyaWxsYXMgY3VtcGzDrWEgdW4gcm9sIGRlIG9yZGVuIHkgY29udHJvbCB0ZXJyaXRvcmlhbC4gUGFyYSBsYXMgRkFSQyBsb3MgYm9zcXVlcyBlbiBwaWUgdGVuw61hbiB1bmEgaW1wb3J0YW5jaWEgZXN0cmF0w6lnaWNhIGFsIHNlcnZpciBjb21vIHJlZnVnaW9zIHkgY29ycmVkb3JlcyBkZSB0csOhbnNpdG8gc2luIHNlciBkZXRlY3RhZG9zLiBMYSByZWd1bGFjacOzbiBkZSBsYSBuYXR1cmFsZXphIHBlcm1pdMOtYSBjb250cm9sYXIgbGEgcG9ibGFjacOzbiB5IGRvbWluYXIgZWwgdGVycml0b3Jpby4gQ29tbyByZXN1bHRhZG8gbGEgdGFsYSwgcGVzY2EgeSBjdWFscXVpZXIgYWx0ZXJhY2nDs24gZGVsIGVjb3Npc3RlbWEgZXJhIHJlZ3VsYWRhIHBvciBsYSBjb211bmlkYWQgeSBjYXN0aWdhZGEgcG9yIGxhIGd1ZXJyaWxsYS4gRW4gZWwgU3VyIGRlbCBNZXRhLCBHdWF2aWFyZSB5IENhcXVldMOhIHNlIGRlY8OtYSBxdWUgXCJsYXMgRkFSQyBubyBzb24gY29tbyBlbCBFc3RhZG8gcHVlcyBlbGxvcyBzaSBpbXBhcnRlbiBqdXN0aWNpYSBvcG9ydHVuYVwiLiBMYSBjb25zdHJ1Y2Npw7NuIGRlbCBFc3RhZG8gZW4gZWwgdGVycml0b3JpbyBzZSBoYSBmb3JtYWRvIGRlIGxhcyBwcsOhY3RpY2FzIGNvbXVuaXRhcmlhcyBsb2NhbGVzLCBkZWwgYXBhcmF0byBsZWdhbCBkZSBsYXMgSnVudGFzIGRlIEFjY2nDs24gQ29tdW5hbCB5IGRlIGxhcyBub3JtYXMgZGUgbGFzIEZBUkMuIEVzdGEgZGl2ZXJzaWRhZCBoYSBjcmVhZG8gdW5hIHN1ZXJ0ZSBkZSBnb2Jlcm5hYmlsaWRhZCBow61icmlkYSBxdWUgdnVlbHZlIGJvcnJvc2EgbGEgbMOtbmVhIGRlIHF1acOpbiB5IGPDs21vIGdvYmllcm5hIGVsIHRlcnJpdG9yaW8uIFBhcmEgZXNlIHByb3DDs3NpdG8sIHNlIGRlc2NyaWJpcsOhIGxhIHN1cGVycG9zaWNpw7NuIGRlIMOzcmRlbmVzIGVuIGxhcyBTw6FiYW5hcyBkZWwgWWFyw60gYSBwYXJ0aXIgZGUgbWFudWFsZXMgZGUgY29udml2ZW5jaWEgZGUgbGFzIEZBUkMsIGRhdG9zIGV0bm9ncsOhZmljb3MgeSB0ZXN0aW1vbmlvcyBkZSBwb2JsYWRvcmVzIGFjdHVhbGVzLiBFc3RlIGFydMOtY3VsbyBhcG9ydGFyw6EgZW4gbGEgbMOtbmVhIHRlbcOhdGljYSAxIHBhcmEgY29tcGxlaml6YXIgbGEgZGVmb3Jlc3RhY2nDs24gYW1hesOzbmljYSBkZXNkZSB1bmEgcGVyc3BlY3RpdmEgc29jaWFsLCBjdWx0dXJhbCB5IGFtYmllbnRhbC4gRW4gZWwgc3VyIGRlbCBNZXRhIHkgQ2FxdWV0w6EgZXN0w6FuIGxvcyBwcmluY2lwYWxlcyBmb2NvcyBkZSBkZWZvcmVzdGFjacOzbiBkZXNkZSAyMDE2IHkgaGEgYXVtZW50YWRvIGxhIHF1ZW1hIHkgZXhwYW5zacOzbiBkZSBtb3RvcmVzIGRlIGRlZm9yZXN0YWNpw7NuIGNvbW8gaW5mcmFlc3RydWN0dXJhLCBnYW5hZGVyw61hIHkgY29jYS4gTGFzIEZBUkMgZW4gbGEgQW1hem9uw61hOiBPcsOtZ2VuZXMgZGUgbGEgY29uc2VydmFjacOzbiBcImEgcHVudGEgZGUgYmFsYVwiIExhIFwiY29sb25pemFjacOzbiBhcm1hZGFcIiBkZSBsYSBBbWF6b27DrWEgYSBmaW5hbGVzIGRlIGxvcyA1MCwgZXMgdW5vIGRlIGxvcyBwcmluY2lwYWxlcyBhbnRlY2VkZW50ZXMgYSBsYSBleGlzdGVuY2lhIGRlIGxhcyBGQVJDLiBMdWVnbyBkZSBsb3MgYm9tYmFyZGVyb3MgZGUgbGFzIGRlbm9taW5hZGFzIFwiUmVww7pibGljYXMgaW5kZXBlbmRpZW50ZXNcIiBlbiBFbCBHdWF5YWJlcm8sIEVsIER1ZGEgeSBFbCBQYXRvIChsaWRlcmFkYXMgcG9yIE1hbnVlbCBNYXJ1bGFuZGEgXCJUaXJvZmlqb1wiKSBzZSBjb25zdGl0dXllcm9uIGxhcyBcImNvbHVtbmFzIGVuIG1hcmNoYVwiIHNvYnJlIGxvcyBlamVzIGRlIGxvcyByw61vcyBHdWF5YWJlcm8geSBBcmlhcmkgKE1ldGEpOyBDYWd1w6FuIHkgQ2FxdWV0w6EsIChDYXF1ZXTDoSk7IEd1YXZpYXJlIHkgVmF1cMOpcyAoR3VhdmlhcmUpIHkgQ2FxdWV0w6EgeSBQdXR1bWF5byAoUHV0dW1heW8pLCBjb21vIHNlIG9ic2VydmEgZW4gZWwgbWFwYSAxLiBFc3RvcyBmcmVudGVzIGRlIGNvbG9uaXphY2nDs24gYXJtYWRhIHBlcm1pdGVuIGVudGVuZGVyIGVsIHBvYmxhbWllbnRvIGRlIGxhIEFtYXpvbsOtYSB5IGVsIGFycmFpZ28gZGUgbGFzIEZBUkMgcXVlIGR1cmFudGUgZXN0b3MgcHJvY2Vzb3MgYWRvcHRhcm9uIGVzZSBub21icmUsIGVuIDE5NjQuIExhcyBGQVJDIGFjb21wYcOxYXJvbiBsb3MgZnJlbnRlcyBkZSBjb2xvbml6YWNpw7NuIG1pZ3JhdG9yaWEgZmx1dmlhbCBxdWUgcGVybWl0aWVyb24gZWwgYWNjZXNvIGEgem9uYXMgYWxlamFkYXMgc2luIGluZnJhZXN0cnVjdHVyYSBlc3RhdGFsIGFsIGluc3RhbGFyc2UgY29tbyBjb2xvbmlhcyBhZ3LDrWNvbGFzIHF1ZSBzaWd1aWVyb24gZWwgcHJvY2VzbyBkZSBkZXNtb250ZSwgcXVlbWEgeSBjb3NlY2hhLiBWaXbDrWFuIGRlIGxhIGNhemEsIGxhIHBlc2NhIHkgbGEgcmVjb2xlY2Npw7NuIHkgZGUgbG9zIGxhem9zIHNvbGlkYXJpb3MgZGUgbGEgY29tdW5pZGFkIGNvbiBxdWllbmVzIHNlIGFwb3lhYmFuIGVuIGVsIHRyYWJham8gZGUgbG9zIGZ1bmRvcyAoQnLDvGNoZXIsIDE5Njg7IER1aWNhLUFtYXlhLCAyMDIwOyBNb2xhbm8sIDE5OTc7IFNhbGdhZG8gUnVpeiwgMSBUZXh0byBkZSBsYSBwb25lbmNpYSBxdWUgc2UgcHJlc2VudGFyw6EgZW4gZWwgZW5jdWVudHJvIFwiQ29tcGxlaml6YW5kbyBsYSBkZWZvcmVzdGFjacOzbiBhbWF6w7NuaWNhOiB0cmF5ZWN0b3JpYXMgbmFjaW9uYWxlcywgY29uZmxpY3RvcyB5IGFsdGVybmF0aXZhc1wiLCBlbCBjdWFsIHRlbmRyw6EgbHVnYXIgZW4gbGEgVW5pdmVyc2lkYWQgZGVsIFJvc2FyaW8gZW4gQm9nb3TDoSBsb3MgZMOtYXMgOCB5IDkgZGUgZmVicmVybyBkZSAyMDIzLiAyIFByb2Zlc29yYSBkZSBhbnRyb3BvbG9nw61hIGVuIGxhIFVuaXZlcnNpZGFkIGRlIENhdMOzbGljYSBkZSBBbcOpcmljYSB5IHByb2Zlc29yYSBhZGp1bnRhIGVuIGVsIFdhbHNoIFNjaG9vbCBvZiBmb3JlaWduIHNlcnZpY2UgZW4gbGEgVW5pdmVyc2lkYWQgZGUgR2VvcmdldG93bi4gQ29uc3VsdG9yYSBlbiB0ZW1hcyBkZSB0aWVycmFzIGRlIGxhIEZ1bmRhY2nDs24gcGFyYSBsYSBDb25zZXJ2YWNpw7NuIHkgZWwgRGVzYXJyb2xsbyAzIEluZ2VuaWVybyBDYXRhc3RyYWwgZGUgbGEgRnVuZGFjacOzbiBwYXJhIGxhIENvbnNlcnZhY2nDs24geSBlbCBEZXNhcnJvbGxvIiwiY29udGFpbmVyLXRpdGxlLXNob3J0IjoiIn0sImlzVGVtcG9yYXJ5IjpmYWxzZX1dfQ==&quot;,&quot;citationItems&quot;:[{&quot;id&quot;:&quot;e025d071-8af7-3d0f-9aa1-6f4428271571&quot;,&quot;itemData&quot;:{&quot;type&quot;:&quot;thesis&quot;,&quot;id&quot;:&quot;e025d071-8af7-3d0f-9aa1-6f4428271571&quot;,&quot;title&quot;:&quot;La ecología política de las FARC-EP. Un análisis de las territorialidades, prácticas y discursos de la insurgencia frente a la naturaleza&quot;,&quot;author&quot;:[{&quot;family&quot;:&quot;Gómez&quot;,&quot;given&quot;:&quot;Sebastián&quot;,&quot;parse-names&quot;:false,&quot;dropping-particle&quot;:&quot;&quot;,&quot;non-dropping-particle&quot;:&quot;&quot;}],&quot;DOI&quot;:&quot;10.22201/fq.18708404e.2004.3.66178&quot;,&quot;ISBN&quot;:&quot;8436944542&quot;,&quot;ISSN&quot;:&quot;0187-893X&quot;,&quot;URL&quot;:&quot;https://www.uam.es/gruposinv/meva/publicaciones jesus/capitulos_espanyol_jesus/2005_motivacion para el aprendizaje Perspectiva alumnos.pdf%0Ahttps://www.researchgate.net/profile/Juan_Aparicio7/publication/https://repository.javeriana.edu.co/bitstream/hand&quot;,&quot;issued&quot;:{&quot;date-parts&quot;:[[2018]]},&quot;number-of-pages&quot;:&quot;143&quot;,&quot;publisher&quot;:&quot;Pontificia Universidad Javeriana&quot;,&quot;container-title-short&quot;:&quot;&quot;},&quot;isTemporary&quot;:false},{&quot;id&quot;:&quot;4858da84-21a9-31ad-ab99-1b84156e361c&quot;,&quot;itemData&quot;:{&quot;type&quot;:&quot;thesis&quot;,&quot;id&quot;:&quot;4858da84-21a9-31ad-ab99-1b84156e361c&quot;,&quot;title&quot;:&quot;Military and health innovations in clandestine warfare settings. Technical specialization and collective resourcefulness in the FARC-EP&quot;,&quot;author&quot;:[{&quot;family&quot;:&quot;Moreno-Martínez&quot;,&quot;given&quot;:&quot;Óscar Daniel&quot;,&quot;parse-names&quot;:false,&quot;dropping-particle&quot;:&quot;&quot;,&quot;non-dropping-particle&quot;:&quot;&quot;}],&quot;issued&quot;:{&quot;date-parts&quot;:[[2021]]},&quot;publisher-place&quot;:&quot;Edinburgh&quot;,&quot;abstract&quot;:&quot;There has been a rapid recent growth of academic interest in previously \n neglected processes of innovation at the margins, including contexts of \n illegality. These illegal margins represent remarkable breeding grounds for \n innovation, particularly the contexts of warfare due to the antagonistic and \n survival dimensions surrounding it. The most arresting practices frequently \n emerge from there. This research examines the FARC-EP clandestine warfare \n settings to analyse military and health specialization processes and collective \n resourcefulness as case studies of how innovation works in illegal and \n conflictive settings, and how an irregular war was waged and endured through \n ‘low’ knowledges, techniques, and technologies. \n For the first time an academic investigation has access to an abundant number \n of internal primary guerrilla sources that reveal processes hitherto unknown.\n Following the Social Learning of Technological Innovation and the Biographies \n of Artefacts and Practices frameworks, I describe cycles of learning that are \n integral to innovation. First, the pre-specialization period (1964-1980) in which \n there was a dependence on distal sources to obtain weapons and to solve \n health issues. Second, the historical articulations between distal dependency \n and internal specialization of technical knowledge, as well as institutional \n processes that cleared the way for later innovation. Third, the historical \n processes that shaped the specialization in guerrilla training together with the \n edition of handbooks that represented channels for aligning military and health \n knowledge. I, finally, reconstruct types of military and healthcare collective \n resourcefulness the rebel group developed.\n Historically, I suggest that the insurgent technical specialization that occurred \n from the 1980s represented a cornerstone of the war since it prompted the \n enhancing of designs/productions and the reproduction of knowledge inside \n the organization. Theoretically, the thesis proposes the notion of alignment \n channels as mechanisms of sociotechnical arrangement that systemise \n dispersed knowledge to make it collectively available as a rebel technical \n doctrine. It suggests, also, the concept of collective resourcefulness described \n as the shared skill to assemble, enhance, or use military/health knowledge and \n artefacts blending distal and proximal sources.\n By including the health dimension, the thesis broadens the epistemological \n view on illegal knowledge and practices to include the constructive dimensions \n of the marginalized. This is one of the few texts that have investigated the issue \n of health in war and that has involved dentistry in its analysis.&quot;,&quot;genre&quot;:&quot;Ph.D Dissertation&quot;,&quot;publisher&quot;:&quot;The University of Edinburgh&quot;,&quot;container-title-short&quot;:&quot;&quot;},&quot;isTemporary&quot;:false},{&quot;id&quot;:&quot;426c22e6-a5a1-3773-8678-3bdbd468cefc&quot;,&quot;itemData&quot;:{&quot;type&quot;:&quot;article-newspaper&quot;,&quot;id&quot;:&quot;426c22e6-a5a1-3773-8678-3bdbd468cefc&quot;,&quot;title&quot;:&quot;Disidencias de Farc y sus “reglas” en zonas rurales&quot;,&quot;author&quot;:[{&quot;family&quot;:&quot;Fajardo&quot;,&quot;given&quot;:&quot;Jaime&quot;,&quot;parse-names&quot;:false,&quot;dropping-particle&quot;:&quot;&quot;,&quot;non-dropping-particle&quot;:&quot;&quot;}],&quot;container-title&quot;:&quot;El Colombiano&quot;,&quot;URL&quot;:&quot;https://www.elcolombiano.com/colombia/disidencias-de-farc-y-sus-reglas-en-zonas-rurales-LB11892786&quot;,&quot;issued&quot;:{&quot;date-parts&quot;:[[2019,11,5]]},&quot;publisher-place&quot;:&quot;Medellín&quot;,&quot;container-title-short&quot;:&quot;&quot;},&quot;isTemporary&quot;:false},{&quot;id&quot;:&quot;d21054cc-a04f-330f-ae54-d438aad0f520&quot;,&quot;itemData&quot;:{&quot;type&quot;:&quot;thesis&quot;,&quot;id&quot;:&quot;d21054cc-a04f-330f-ae54-d438aad0f520&quot;,&quot;title&quot;:&quot;Justicias bastardas: estudio sobre la administración de justicia de la guerrilla de las FARC en el suroriente colombiano&quot;,&quot;author&quot;:[{&quot;family&quot;:&quot;Urdaneta&quot;,&quot;given&quot;:&quot;Juan Sebastián&quot;,&quot;parse-names&quot;:false,&quot;dropping-particle&quot;:&quot;&quot;,&quot;non-dropping-particle&quot;:&quot;&quot;}],&quot;issued&quot;:{&quot;date-parts&quot;:[[2017]]},&quot;number-of-pages&quot;:&quot;1-200&quot;,&quot;publisher&quot;:&quot;Universidad Nacional de La Plata.&quot;,&quot;container-title-short&quot;:&quot;&quot;},&quot;isTemporary&quot;:false},{&quot;id&quot;:&quot;21c0b39e-ff36-3dea-9907-f78073d42c56&quot;,&quot;itemData&quot;:{&quot;type&quot;:&quot;book&quot;,&quot;id&quot;:&quot;21c0b39e-ff36-3dea-9907-f78073d42c56&quot;,&quot;title&quot;:&quot;Manual de convivencia Estado mayor frente combatientes del Yarí, Bloque Oriental&quot;,&quot;author&quot;:[{&quot;family&quot;:&quot;FARC&quot;,&quot;given&quot;:&quot;&quot;,&quot;parse-names&quot;:false,&quot;dropping-particle&quot;:&quot;&quot;,&quot;non-dropping-particle&quot;:&quot;&quot;}],&quot;container-title-short&quot;:&quot;&quot;},&quot;isTemporary&quot;:false},{&quot;id&quot;:&quot;28b7c0b4-74b4-358d-98d4-d074a6de68db&quot;,&quot;itemData&quot;:{&quot;type&quot;:&quot;thesis&quot;,&quot;id&quot;:&quot;28b7c0b4-74b4-358d-98d4-d074a6de68db&quot;,&quot;title&quot;:&quot;Paisajes minados en Colombia: los artefactos y su vida natural, social y técnica&quot;,&quot;author&quot;:[{&quot;family&quot;:&quot;Duica-Amaya&quot;,&quot;given&quot;:&quot;Liliana&quot;,&quot;parse-names&quot;:false,&quot;dropping-particle&quot;:&quot;&quot;,&quot;non-dropping-particle&quot;:&quot;&quot;}],&quot;issued&quot;:{&quot;date-parts&quot;:[[2020]]},&quot;abstract&quot;:&quot;“Quiebra pata” es como coloquialmente se conocen las minas antipersonal en Colombia y el concepto refleja claramente sus efectos. Estos artefactos son a su vez naturaleza, cultura y tecnología. El propósito de la tesis es entender las redes de relaciones que se atraviesan con ocasión a la existencia de estos artefactos. Para ese propósito, se utiliza el concepto de Paisajes Minados como una apuesta multi-sensorial y multi-especie del habitar donde plantas, animales, montañas y agua se hibridan con explosivos, nitratos, jeringas y metralla. El resultado es una naturaleza de guerra creada para que parezca prístina pero totalmente preparada, maquillada y marcada para ser detonada por la misma víctima. La efectividad de la mina depende de la irregularidad de su creación y de la adaptación a cada uno de los sitios donde se instala. La irregularidad de las minas y su instalación en cada lugar son el reto principal del desminado en Colombia. Este trabajo se basó en el trabajo etnográfico en el Sur del Meta y Putumayo y en el análisis de cartillas de explosivos de las FARC que permiten entender la tecnología de las minas como el resultado del conocimiento técnico militar y las prácticas ecológicas de la guerra.&quot;,&quot;genre&quot;:&quot;Ph.D Thesis&quot;,&quot;publisher&quot;:&quot;Los Andes&quot;,&quot;container-title-short&quot;:&quot;&quot;},&quot;isTemporary&quot;:false},{&quot;id&quot;:&quot;791a8fad-e66e-3ba4-a9c1-dbe3854825b7&quot;,&quot;itemData&quot;:{&quot;type&quot;:&quot;report&quot;,&quot;id&quot;:&quot;791a8fad-e66e-3ba4-a9c1-dbe3854825b7&quot;,&quot;title&quot;:&quot;Entre la conservación \&quot;a punta de bala\&quot; y la deforestación: dinámicas en las gobernabilidades híbridas en la Amazonía Colombiana&quot;,&quot;author&quot;:[{&quot;family&quot;:&quot;Duica Amaya&quot;,&quot;given&quot;:&quot;Liliana&quot;,&quot;parse-names&quot;:false,&quot;dropping-particle&quot;:&quot;&quot;,&quot;non-dropping-particle&quot;:&quot;&quot;},{&quot;family&quot;:&quot;Salas Pérez&quot;,&quot;given&quot;:&quot;Cristian&quot;,&quot;parse-names&quot;:false,&quot;dropping-particle&quot;:&quot;&quot;,&quot;non-dropping-particle&quot;:&quot;&quot;}],&quot;collection-title&quot;:&quot;“Complejizando la deforestación amazónica: trayectorias nacionales, conflictos y alternativas”&quot;,&quot;issued&quot;:{&quot;date-parts&quot;:[[2023,2,8]]},&quot;publisher-place&quot;:&quot;Bogotá&quot;,&quot;abstract&quot;:&quot;La conservación a punta de bala regulada en los manuales de convivencia de las comunidades y castigada por las guerrillas cumplía un rol de orden y control territorial. Para las FARC los bosques en pie tenían una importancia estratégica al servir como refugios y corredores de tránsito sin ser detectados. La regulación de la naturaleza permitía controlar la población y dominar el territorio. Como resultado la tala, pesca y cualquier alteración del ecosistema era regulada por la comunidad y castigada por la guerrilla. En el Sur del Meta, Guaviare y Caquetá se decía que \&quot;las FARC no son como el Estado pues ellos si imparten justicia oportuna\&quot;. La construcción del Estado en el territorio se ha formado de las prácticas comunitarias locales, del aparato legal de las Juntas de Acción Comunal y de las normas de las FARC. Esta diversidad ha creado una suerte de gobernabilidad híbrida que vuelve borrosa la línea de quién y cómo gobierna el territorio. Para ese propósito, se describirá la superposición de órdenes en las Sábanas del Yarí a partir de manuales de convivencia de las FARC, datos etnográficos y testimonios de pobladores actuales. Este artículo aportará en la línea temática 1 para complejizar la deforestación amazónica desde una perspectiva social, cultural y ambiental. En el sur del Meta y Caquetá están los principales focos de deforestación desde 2016 y ha aumentado la quema y expansión de motores de deforestación como infraestructura, ganadería y coca. Las FARC en la Amazonía: Orígenes de la conservación \&quot;a punta de bala\&quot; La \&quot;colonización armada\&quot; de la Amazonía a finales de los 50, es uno de los principales antecedentes a la existencia de las FARC. Luego de los bombarderos de las denominadas \&quot;Repúblicas independientes\&quot; en El Guayabero, El Duda y El Pato (lideradas por Manuel Marulanda \&quot;Tirofijo\&quot;) se constituyeron las \&quot;columnas en marcha\&quot; sobre los ejes de los ríos Guayabero y Ariari (Meta); Caguán y Caquetá, (Caquetá); Guaviare y Vaupés (Guaviare) y Caquetá y Putumayo (Putumayo), como se observa en el mapa 1. Estos frentes de colonización armada permiten entender el poblamiento de la Amazonía y el arraigo de las FARC que durante estos procesos adoptaron ese nombre, en 1964. Las FARC acompañaron los frentes de colonización migratoria fluvial que permitieron el acceso a zonas alejadas sin infraestructura estatal al instalarse como colonias agrícolas que siguieron el proceso de desmonte, quema y cosecha. Vivían de la caza, la pesca y la recolección y de los lazos solidarios de la comunidad con quienes se apoyaban en el trabajo de los fundos (Brücher, 1968; Duica-Amaya, 2020; Molano, 1997; Salgado Ruiz, 1 Texto de la ponencia que se presentará en el encuentro \&quot;Complejizando la deforestación amazónica: trayectorias nacionales, conflictos y alternativas\&quot;, el cual tendrá lugar en la Universidad del Rosario en Bogotá los días 8 y 9 de febrero de 2023. 2 Profesora de antropología en la Universidad de Católica de América y profesora adjunta en el Walsh School of foreign service en la Universidad de Georgetown. Consultora en temas de tierras de la Fundación para la Conservación y el Desarrollo 3 Ingeniero Catastral de la Fundación para la Conservación y el Desarrollo&quot;,&quot;container-title-short&quot;:&quot;&quot;},&quot;isTemporary&quot;:false}]},{&quot;citationID&quot;:&quot;MENDELEY_CITATION_f336082a-f61d-463e-b242-fc0d9c0c358b&quot;,&quot;properties&quot;:{&quot;noteIndex&quot;:0},&quot;isEdited&quot;:false,&quot;manualOverride&quot;:{&quot;isManuallyOverridden&quot;:true,&quot;citeprocText&quot;:&quot;(Clerici et al., 2020; UNODC &amp;#38; NICFI, 2021)&quot;,&quot;manualOverrideText&quot;:&quot;(Clerici et al., 2020; UNODC &amp; NICFI, 2021, Insightcrime, 2022). &quot;},&quot;citationTag&quot;:&quot;MENDELEY_CITATION_v3_eyJjaXRhdGlvbklEIjoiTUVOREVMRVlfQ0lUQVRJT05fZjMzNjA4MmEtZjYxZC00NjNlLWIyNDItZmMwZDljMGMzNThiIiwicHJvcGVydGllcyI6eyJub3RlSW5kZXgiOjB9LCJpc0VkaXRlZCI6ZmFsc2UsIm1hbnVhbE92ZXJyaWRlIjp7ImlzTWFudWFsbHlPdmVycmlkZGVuIjp0cnVlLCJjaXRlcHJvY1RleHQiOiIoQ2xlcmljaSBldCBhbC4sIDIwMjA7IFVOT0RDICYjMzg7IE5JQ0ZJLCAyMDIxKSIsIm1hbnVhbE92ZXJyaWRlVGV4dCI6IihDbGVyaWNpIGV0IGFsLiwgMjAyMDsgVU5PREMgJiBOSUNGSSwgMjAyMSwgSW5zaWdodGNyaW1lLCAyMDIyKS4gIn0sImNpdGF0aW9uSXRlbXMiOlt7ImlkIjoiNDQzN2VhYWYtYzFiMy0zYjg0LWJhYzQtMDdlM2FkMDk4OTliIiwiaXRlbURhdGEiOnsidHlwZSI6ImFydGljbGUtam91cm5hbCIsImlkIjoiNDQzN2VhYWYtYzFiMy0zYjg0LWJhYzQtMDdlM2FkMDk4OTliIiwidGl0bGUiOiJEZWZvcmVzdGF0aW9uIGluIENvbG9tYmlhbiBwcm90ZWN0ZWQgYXJlYXMgaW5jcmVhc2VkIGR1cmluZyBwb3N0LWNvbmZsaWN0IHBlcmlvZHMiLCJhdXRob3IiOlt7ImZhbWlseSI6IkNsZXJpY2kiLCJnaXZlbiI6Ik4uIiwicGFyc2UtbmFtZXMiOmZhbHNlLCJkcm9wcGluZy1wYXJ0aWNsZSI6IiIsIm5vbi1kcm9wcGluZy1wYXJ0aWNsZSI6IiJ9LHsiZmFtaWx5IjoiQXJtZW50ZXJhcyIsImdpdmVuIjoiRC4iLCJwYXJzZS1uYW1lcyI6ZmFsc2UsImRyb3BwaW5nLXBhcnRpY2xlIjoiIiwibm9uLWRyb3BwaW5nLXBhcnRpY2xlIjoiIn0seyJmYW1pbHkiOiJLYXJlaXZhIiwiZ2l2ZW4iOiJQLiIsInBhcnNlLW5hbWVzIjpmYWxzZSwiZHJvcHBpbmctcGFydGljbGUiOiIiLCJub24tZHJvcHBpbmctcGFydGljbGUiOiIifSx7ImZhbWlseSI6IkJvdGVybyIsImdpdmVuIjoiUi4iLCJwYXJzZS1uYW1lcyI6ZmFsc2UsImRyb3BwaW5nLXBhcnRpY2xlIjoiIiwibm9uLWRyb3BwaW5nLXBhcnRpY2xlIjoiIn0seyJmYW1pbHkiOiJSYW3DrXJlei1EZWxnYWRvIiwiZ2l2ZW4iOiJKLiBQLiIsInBhcnNlLW5hbWVzIjpmYWxzZSwiZHJvcHBpbmctcGFydGljbGUiOiIiLCJub24tZHJvcHBpbmctcGFydGljbGUiOiIifSx7ImZhbWlseSI6IkZvcmVyby1NZWRpbmEiLCJnaXZlbiI6IkcuIiwicGFyc2UtbmFtZXMiOmZhbHNlLCJkcm9wcGluZy1wYXJ0aWNsZSI6IiIsIm5vbi1kcm9wcGluZy1wYXJ0aWNsZSI6IiJ9LHsiZmFtaWx5IjoiT2Nob2EiLCJnaXZlbiI6IkouIiwicGFyc2UtbmFtZXMiOmZhbHNlLCJkcm9wcGluZy1wYXJ0aWNsZSI6IiIsIm5vbi1kcm9wcGluZy1wYXJ0aWNsZSI6IiJ9LHsiZmFtaWx5IjoiUGVkcmF6YSIsImdpdmVuIjoiQy4iLCJwYXJzZS1uYW1lcyI6ZmFsc2UsImRyb3BwaW5nLXBhcnRpY2xlIjoiIiwibm9uLWRyb3BwaW5nLXBhcnRpY2xlIjoiIn0seyJmYW1pbHkiOiJTY2huZWlkZXIiLCJnaXZlbiI6IkwuIiwicGFyc2UtbmFtZXMiOmZhbHNlLCJkcm9wcGluZy1wYXJ0aWNsZSI6IiIsIm5vbi1kcm9wcGluZy1wYXJ0aWNsZSI6IiJ9LHsiZmFtaWx5IjoiTG9yYSIsImdpdmVuIjoiQy4iLCJwYXJzZS1uYW1lcyI6ZmFsc2UsImRyb3BwaW5nLXBhcnRpY2xlIjoiIiwibm9uLWRyb3BwaW5nLXBhcnRpY2xlIjoiIn0seyJmYW1pbHkiOiJHw7NtZXoiLCJnaXZlbiI6IkMuIiwicGFyc2UtbmFtZXMiOmZhbHNlLCJkcm9wcGluZy1wYXJ0aWNsZSI6IiIsIm5vbi1kcm9wcGluZy1wYXJ0aWNsZSI6IiJ9LHsiZmFtaWx5IjoiTGluYXJlcyIsImdpdmVuIjoiTS4iLCJwYXJzZS1uYW1lcyI6ZmFsc2UsImRyb3BwaW5nLXBhcnRpY2xlIjoiIiwibm9uLWRyb3BwaW5nLXBhcnRpY2xlIjoiIn0seyJmYW1pbHkiOiJIaXJhc2hpa2kiLCJnaXZlbiI6IkMuIiwicGFyc2UtbmFtZXMiOmZhbHNlLCJkcm9wcGluZy1wYXJ0aWNsZSI6IiIsIm5vbi1kcm9wcGluZy1wYXJ0aWNsZSI6IiJ9LHsiZmFtaWx5IjoiQmlnZ3MiLCJnaXZlbiI6IkQuIiwicGFyc2UtbmFtZXMiOmZhbHNlLCJkcm9wcGluZy1wYXJ0aWNsZSI6IiIsIm5vbi1kcm9wcGluZy1wYXJ0aWNsZSI6IiJ9XSwiY29udGFpbmVyLXRpdGxlIjoiU2NpZW50aWZpYyBSZXBvcnRzIiwiY29udGFpbmVyLXRpdGxlLXNob3J0IjoiU2NpIFJlcCIsIkRPSSI6IjEwLjEwMzgvczQxNTk4LTAyMC02MTg2MS15IiwiSVNTTiI6IjIwNDUyMzIyIiwiUE1JRCI6IjMyMTg4OTA5IiwiaXNzdWVkIjp7ImRhdGUtcGFydHMiOltbMjAyMF1dfSwicGFnZSI6IjEtMTAiLCJhYnN0cmFjdCI6IlByb3RlY3RlZCBhcmVhcyAoUEFzKSBhcmUgYSBmb3VuZGF0aW9uYWwgYW5kIGVzc2VudGlhbCBzdHJhdGVneSBmb3IgcmVkdWNpbmcgYmlvZGl2ZXJzaXR5IGxvc3MuIEhvd2V2ZXIsIG1hbnkgUEFzIGFyb3VuZCB0aGUgd29ybGQgZXhpc3Qgb24gcGFwZXIgb25seTsgdGh1cywgd2hpbGUgbG9nZ2luZyBhbmQgaGFiaXRhdCBjb252ZXJzaW9uIG1heSBiZSBiYW5uZWQgaW4gdGhlc2UgYXJlYXMsIGlsbGVnYWwgYWN0aXZpdGllcyBvZnRlbiBjb250aW51ZSB0byBjYXVzZSBhbGFybWluZyBoYWJpdGF0IGRlc3RydWN0aW9uLiBJbiBzdWNoIGNhc2VzLCB0aGUgcHJlc2VuY2Ugb2YgYXJtZWQgY29uZmxpY3QgbWF5IHVsdGltYXRlbHkgcHJldmVudCBpbmN1cnNpb25zIHRvIGEgZ3JlYXRlciBleHRlbnQgdGhhbiB0aGUgYWJzZW5jZSBvZiBjb25mbGljdC4gQWx0aG91Z2ggdGhlcmUgYXJlIHNldmVyYWwgcmVwb3J0cyBvZiBoYWJpdGF0IGRlc3RydWN0aW9uIGZvbGxvd2luZyBjZXNzYXRpb24gb2YgY29uZmxpY3QsIHRoZXJlIGhhcyBuZXZlciBiZWVuIGEgc3lzdGVtYXRpYyBhbmQgcXVhbnRpdGF0aXZlIOKAnGJlZm9yZS1hbmQtYWZ0ZXItY29uZmxpY3TigJ0gYW5hbHlzaXMgb2YgYSBsYXJnZSBzYW1wbGUgb2YgUEFzIGFuZCBzdXJyb3VuZGluZyBhcmVhcy4gSGVyZSB3ZSByZXBvcnQgdGhlIHJlc3VsdHMgb2Ygc3VjaCBhIHN0dWR5IGluIENvbG9tYmlhLCB1c2luZyBhbiBvcGVuLWFjY2VzcyBnbG9iYWwgZm9yZXN0IGNoYW5nZSBkYXRhc2V0LiBCeSBhbmFseXNpbmcgMzkgUEFzIG92ZXIgdGhyZWUgeWVhcnMgYmVmb3JlIGFuZCBhZnRlciBDb2xvbWJpYeKAmXMgcGVhY2UgYWdyZWVtZW50IHdpdGggdGhlIFJldm9sdXRpb25hcnkgQXJtZWQgRm9yY2VzIG9mIENvbG9tYmlhIChGQVJDKSwgd2UgZm91bmQgYSBkcmFtYXRpYyBhbmQgaGlnaGx5IHNpZ25pZmljYW50IGluY3JlYXNlIGluIHRoZSBkZWZvcmVzdGF0aW9uIHJhdGUgZm9yIHRoZSBtYWpvcml0eSBvZiB0aGVzZSBhcmVhcyBhbmQgdGhlaXIgYnVmZmVyIHpvbmVzLiBXZSBkaXNjdXNzIHRoZSByZWFzb25zIGJlaGluZCBzdWNoIGZpbmRpbmdzIGZyb20gdGhlIENvbG9tYmlhbiBjYXNlLCBhbmQgZGViYXRlIHNvbWUgZ2VuZXJhbCBjb25zZXJ2YXRpb24gbGVzc29ucyBhcHBsaWNhYmxlIHRvIG90aGVyIGNvdW50cmllcyB1bmRlcmdvaW5nIHBvc3QtY29uZmxpY3QgdHJhbnNpdGlvbnMuIiwiaXNzdWUiOiIxIiwidm9sdW1lIjoiMTAifSwiaXNUZW1wb3JhcnkiOmZhbHNlfSx7ImlkIjoiZThkNjRiYTctODFhMy0zMTU0LWJjZGMtMDgzOWVjOGJkNTQwIiwiaXRlbURhdGEiOnsidHlwZSI6InJlcG9ydCIsImlkIjoiZThkNjRiYTctODFhMy0zMTU0LWJjZGMtMDgzOWVjOGJkNTQwIiwidGl0bGUiOiJGb3J0YWxlY2ltaWVudG8gZGUgbGFzIGNhcGFjaWRhZGVzIGRlIGxhcyBpbnN0aXR1Y2lvbmVzIGNvbG9tYmlhbmFzIHBhcmEgbHVjaGFyIGNvbnRyYSBsYSBkZWZvcmVzdGFjacOzbiAtRXZhbHVhY2nDs24gaW50ZWdyYWwtLiIsImF1dGhvciI6W3siZmFtaWx5IjoiVU5PREMiLCJnaXZlbiI6IiIsInBhcnNlLW5hbWVzIjpmYWxzZSwiZHJvcHBpbmctcGFydGljbGUiOiIiLCJub24tZHJvcHBpbmctcGFydGljbGUiOiIifSx7ImZhbWlseSI6Ik5JQ0ZJIiwiZ2l2ZW4iOiIiLCJwYXJzZS1uYW1lcyI6ZmFsc2UsImRyb3BwaW5nLXBhcnRpY2xlIjoiIiwibm9uLWRyb3BwaW5nLXBhcnRpY2xlIjoiIn1dLCJpc3N1ZWQiOnsiZGF0ZS1wYXJ0cyI6W1syMDIxXV19LCJjb250YWluZXItdGl0bGUtc2hvcnQiOiIifSwiaXNUZW1wb3JhcnkiOmZhbHNlfV19&quot;,&quot;citationItems&quot;:[{&quot;id&quot;:&quot;4437eaaf-c1b3-3b84-bac4-07e3ad09899b&quot;,&quot;itemData&quot;:{&quot;type&quot;:&quot;article-journal&quot;,&quot;id&quot;:&quot;4437eaaf-c1b3-3b84-bac4-07e3ad09899b&quot;,&quot;title&quot;:&quot;Deforestation in Colombian protected areas increased during post-conflict periods&quot;,&quot;author&quot;:[{&quot;family&quot;:&quot;Clerici&quot;,&quot;given&quot;:&quot;N.&quot;,&quot;parse-names&quot;:false,&quot;dropping-particle&quot;:&quot;&quot;,&quot;non-dropping-particle&quot;:&quot;&quot;},{&quot;family&quot;:&quot;Armenteras&quot;,&quot;given&quot;:&quot;D.&quot;,&quot;parse-names&quot;:false,&quot;dropping-particle&quot;:&quot;&quot;,&quot;non-dropping-particle&quot;:&quot;&quot;},{&quot;family&quot;:&quot;Kareiva&quot;,&quot;given&quot;:&quot;P.&quot;,&quot;parse-names&quot;:false,&quot;dropping-particle&quot;:&quot;&quot;,&quot;non-dropping-particle&quot;:&quot;&quot;},{&quot;family&quot;:&quot;Botero&quot;,&quot;given&quot;:&quot;R.&quot;,&quot;parse-names&quot;:false,&quot;dropping-particle&quot;:&quot;&quot;,&quot;non-dropping-particle&quot;:&quot;&quot;},{&quot;family&quot;:&quot;Ramírez-Delgado&quot;,&quot;given&quot;:&quot;J. P.&quot;,&quot;parse-names&quot;:false,&quot;dropping-particle&quot;:&quot;&quot;,&quot;non-dropping-particle&quot;:&quot;&quot;},{&quot;family&quot;:&quot;Forero-Medina&quot;,&quot;given&quot;:&quot;G.&quot;,&quot;parse-names&quot;:false,&quot;dropping-particle&quot;:&quot;&quot;,&quot;non-dropping-particle&quot;:&quot;&quot;},{&quot;family&quot;:&quot;Ochoa&quot;,&quot;given&quot;:&quot;J.&quot;,&quot;parse-names&quot;:false,&quot;dropping-particle&quot;:&quot;&quot;,&quot;non-dropping-particle&quot;:&quot;&quot;},{&quot;family&quot;:&quot;Pedraza&quot;,&quot;given&quot;:&quot;C.&quot;,&quot;parse-names&quot;:false,&quot;dropping-particle&quot;:&quot;&quot;,&quot;non-dropping-particle&quot;:&quot;&quot;},{&quot;family&quot;:&quot;Schneider&quot;,&quot;given&quot;:&quot;L.&quot;,&quot;parse-names&quot;:false,&quot;dropping-particle&quot;:&quot;&quot;,&quot;non-dropping-particle&quot;:&quot;&quot;},{&quot;family&quot;:&quot;Lora&quot;,&quot;given&quot;:&quot;C.&quot;,&quot;parse-names&quot;:false,&quot;dropping-particle&quot;:&quot;&quot;,&quot;non-dropping-particle&quot;:&quot;&quot;},{&quot;family&quot;:&quot;Gómez&quot;,&quot;given&quot;:&quot;C.&quot;,&quot;parse-names&quot;:false,&quot;dropping-particle&quot;:&quot;&quot;,&quot;non-dropping-particle&quot;:&quot;&quot;},{&quot;family&quot;:&quot;Linares&quot;,&quot;given&quot;:&quot;M.&quot;,&quot;parse-names&quot;:false,&quot;dropping-particle&quot;:&quot;&quot;,&quot;non-dropping-particle&quot;:&quot;&quot;},{&quot;family&quot;:&quot;Hirashiki&quot;,&quot;given&quot;:&quot;C.&quot;,&quot;parse-names&quot;:false,&quot;dropping-particle&quot;:&quot;&quot;,&quot;non-dropping-particle&quot;:&quot;&quot;},{&quot;family&quot;:&quot;Biggs&quot;,&quot;given&quot;:&quot;D.&quot;,&quot;parse-names&quot;:false,&quot;dropping-particle&quot;:&quot;&quot;,&quot;non-dropping-particle&quot;:&quot;&quot;}],&quot;container-title&quot;:&quot;Scientific Reports&quot;,&quot;container-title-short&quot;:&quot;Sci Rep&quot;,&quot;DOI&quot;:&quot;10.1038/s41598-020-61861-y&quot;,&quot;ISSN&quot;:&quot;20452322&quot;,&quot;PMID&quot;:&quot;32188909&quot;,&quot;issued&quot;:{&quot;date-parts&quot;:[[2020]]},&quot;page&quot;:&quot;1-10&quot;,&quot;abstract&quot;:&quot;Protected areas (PAs) are a foundational and essential strategy for reducing biodiversity loss. However, many PAs around the world exist on paper only; thus, while logging and habitat conversion may be banned in these areas, illegal activities often continue to cause alarming habitat destruction. In such cases, the presence of armed conflict may ultimately prevent incursions to a greater extent than the absence of conflict. Although there are several reports of habitat destruction following cessation of conflict, there has never been a systematic and quantitative “before-and-after-conflict” analysis of a large sample of PAs and surrounding areas. Here we report the results of such a study in Colombia, using an open-access global forest change dataset. By analysing 39 PAs over three years before and after Colombia’s peace agreement with the Revolutionary Armed Forces of Colombia (FARC), we found a dramatic and highly significant increase in the deforestation rate for the majority of these areas and their buffer zones. We discuss the reasons behind such findings from the Colombian case, and debate some general conservation lessons applicable to other countries undergoing post-conflict transitions.&quot;,&quot;issue&quot;:&quot;1&quot;,&quot;volume&quot;:&quot;10&quot;},&quot;isTemporary&quot;:false},{&quot;id&quot;:&quot;e8d64ba7-81a3-3154-bcdc-0839ec8bd540&quot;,&quot;itemData&quot;:{&quot;type&quot;:&quot;report&quot;,&quot;id&quot;:&quot;e8d64ba7-81a3-3154-bcdc-0839ec8bd540&quot;,&quot;title&quot;:&quot;Fortalecimiento de las capacidades de las instituciones colombianas para luchar contra la deforestación -Evaluación integral-.&quot;,&quot;author&quot;:[{&quot;family&quot;:&quot;UNODC&quot;,&quot;given&quot;:&quot;&quot;,&quot;parse-names&quot;:false,&quot;dropping-particle&quot;:&quot;&quot;,&quot;non-dropping-particle&quot;:&quot;&quot;},{&quot;family&quot;:&quot;NICFI&quot;,&quot;given&quot;:&quot;&quot;,&quot;parse-names&quot;:false,&quot;dropping-particle&quot;:&quot;&quot;,&quot;non-dropping-particle&quot;:&quot;&quot;}],&quot;issued&quot;:{&quot;date-parts&quot;:[[2021]]},&quot;container-title-short&quot;:&quot;&quot;},&quot;isTemporary&quot;:false}]},{&quot;citationID&quot;:&quot;MENDELEY_CITATION_196b58ab-c425-44e9-acee-b7f9c6c694be&quot;,&quot;properties&quot;:{&quot;noteIndex&quot;:0},&quot;isEdited&quot;:false,&quot;manualOverride&quot;:{&quot;isManuallyOverridden&quot;:true,&quot;citeprocText&quot;:&quot;(Pedraza-Piñeros, 2019, p. 33)&quot;,&quot;manualOverrideText&quot;:&quot;Chart taken from (Pedraza-Piñeros, 2019, p. 33)&quot;},&quot;citationTag&quot;:&quot;MENDELEY_CITATION_v3_eyJjaXRhdGlvbklEIjoiTUVOREVMRVlfQ0lUQVRJT05fMTk2YjU4YWItYzQyNS00NGU5LWFjZWUtYjdmOWM2YzY5NGJlIiwicHJvcGVydGllcyI6eyJub3RlSW5kZXgiOjB9LCJpc0VkaXRlZCI6ZmFsc2UsIm1hbnVhbE92ZXJyaWRlIjp7ImlzTWFudWFsbHlPdmVycmlkZGVuIjp0cnVlLCJjaXRlcHJvY1RleHQiOiIoUGVkcmF6YS1QaW7Mg2Vyb3MsIDIwMTksIHAuIDMzKSIsIm1hbnVhbE92ZXJyaWRlVGV4dCI6IkNoYXJ0IHRha2VuIGZyb20gKFBlZHJhemEtUGluzINlcm9zLCAyMDE5LCBwLiAzMykifSwiY2l0YXRpb25JdGVtcyI6W3sibGFiZWwiOiJwYWdlIiwiaWQiOiI4MjU4OWRlYS0yYTQ4LTM4ZDUtYjY0Yy01OGM4NTViZmQxODciLCJpdGVtRGF0YSI6eyJ0eXBlIjoidGhlc2lzIiwiaWQiOiI4MjU4OWRlYS0yYTQ4LTM4ZDUtYjY0Yy01OGM4NTViZmQxODciLCJ0aXRsZSI6IkRlc3Bvam8gZGUgdGllcnJhcyBlbiBjb250ZXh0byBkZSBndWVycmEgaXJyZWd1bGFyOiBlbCBjYXNvIGRlIGxhcyBGQVJDLUVQIGVudHJlIDE5OTIgeSAyMDE1IiwiYXV0aG9yIjpbeyJmYW1pbHkiOiJQZWRyYXphLVBpbsyDZXJvcyIsImdpdmVuIjoiRGFuaWVsIiwicGFyc2UtbmFtZXMiOmZhbHNlLCJkcm9wcGluZy1wYXJ0aWNsZSI6IiIsIm5vbi1kcm9wcGluZy1wYXJ0aWNsZSI6IiJ9XSwiaXNzdWVkIjp7ImRhdGUtcGFydHMiOltbMjAxOV1dfSwicHVibGlzaGVyLXBsYWNlIjoiQm9nb3TDoSIsImdlbnJlIjoiQkEgVGhlc2VzIiwicHVibGlzaGVyIjoiVW5pdmVyc2lkYWQgSmF2ZXJpYW5hIiwiY29udGFpbmVyLXRpdGxlLXNob3J0IjoiIn0sImlzVGVtcG9yYXJ5IjpmYWxzZSwibG9jYXRvciI6IjMzIn1dfQ==&quot;,&quot;citationItems&quot;:[{&quot;label&quot;:&quot;page&quot;,&quot;id&quot;:&quot;82589dea-2a48-38d5-b64c-58c855bfd187&quot;,&quot;itemData&quot;:{&quot;type&quot;:&quot;thesis&quot;,&quot;id&quot;:&quot;82589dea-2a48-38d5-b64c-58c855bfd187&quot;,&quot;title&quot;:&quot;Despojo de tierras en contexto de guerra irregular: el caso de las FARC-EP entre 1992 y 2015&quot;,&quot;author&quot;:[{&quot;family&quot;:&quot;Pedraza-Piñeros&quot;,&quot;given&quot;:&quot;Daniel&quot;,&quot;parse-names&quot;:false,&quot;dropping-particle&quot;:&quot;&quot;,&quot;non-dropping-particle&quot;:&quot;&quot;}],&quot;issued&quot;:{&quot;date-parts&quot;:[[2019]]},&quot;publisher-place&quot;:&quot;Bogotá&quot;,&quot;genre&quot;:&quot;BA Theses&quot;,&quot;publisher&quot;:&quot;Universidad Javeriana&quot;,&quot;container-title-short&quot;:&quot;&quot;},&quot;isTemporary&quot;:false,&quot;locator&quot;:&quot;33&quot;}]},{&quot;citationID&quot;:&quot;MENDELEY_CITATION_3ac89ab0-4692-4335-87f0-71cc2b4bd7ca&quot;,&quot;properties&quot;:{&quot;noteIndex&quot;:0},&quot;isEdited&quot;:false,&quot;manualOverride&quot;:{&quot;isManuallyOverridden&quot;:false,&quot;citeprocText&quot;:&quot;(Duica Amaya &amp;#38; Salas Pérez, 2023)&quot;,&quot;manualOverrideText&quot;:&quot;&quot;},&quot;citationTag&quot;:&quot;MENDELEY_CITATION_v3_eyJjaXRhdGlvbklEIjoiTUVOREVMRVlfQ0lUQVRJT05fM2FjODlhYjAtNDY5Mi00MzM1LTg3ZjAtNzFjYzJiNGJkN2NhIiwicHJvcGVydGllcyI6eyJub3RlSW5kZXgiOjB9LCJpc0VkaXRlZCI6ZmFsc2UsIm1hbnVhbE92ZXJyaWRlIjp7ImlzTWFudWFsbHlPdmVycmlkZGVuIjpmYWxzZSwiY2l0ZXByb2NUZXh0IjoiKER1aWNhIEFtYXlhICYjMzg7IFNhbGFzIFDDqXJleiwgMjAyMykiLCJtYW51YWxPdmVycmlkZVRleHQiOiIifSwiY2l0YXRpb25JdGVtcyI6W3siaWQiOiI3OTFhOGZhZC1lNjZlLTNiYTQtYTljMS1kYmUzODU0ODI1YjciLCJpdGVtRGF0YSI6eyJ0eXBlIjoicmVwb3J0IiwiaWQiOiI3OTFhOGZhZC1lNjZlLTNiYTQtYTljMS1kYmUzODU0ODI1YjciLCJ0aXRsZSI6IkVudHJlIGxhIGNvbnNlcnZhY2nDs24gXCJhIHB1bnRhIGRlIGJhbGFcIiB5IGxhIGRlZm9yZXN0YWNpw7NuOiBkaW7DoW1pY2FzIGVuIGxhcyBnb2Jlcm5hYmlsaWRhZGVzIGjDrWJyaWRhcyBlbiBsYSBBbWF6b27DrWEgQ29sb21iaWFuYSIsImF1dGhvciI6W3siZmFtaWx5IjoiRHVpY2EgQW1heWEiLCJnaXZlbiI6IkxpbGlhbmEiLCJwYXJzZS1uYW1lcyI6ZmFsc2UsImRyb3BwaW5nLXBhcnRpY2xlIjoiIiwibm9uLWRyb3BwaW5nLXBhcnRpY2xlIjoiIn0seyJmYW1pbHkiOiJTYWxhcyBQw6lyZXoiLCJnaXZlbiI6IkNyaXN0aWFuIiwicGFyc2UtbmFtZXMiOmZhbHNlLCJkcm9wcGluZy1wYXJ0aWNsZSI6IiIsIm5vbi1kcm9wcGluZy1wYXJ0aWNsZSI6IiJ9XSwiY29sbGVjdGlvbi10aXRsZSI6IuKAnENvbXBsZWppemFuZG8gbGEgZGVmb3Jlc3RhY2nDs24gYW1hesOzbmljYTogdHJheWVjdG9yaWFzIG5hY2lvbmFsZXMsIGNvbmZsaWN0b3MgeSBhbHRlcm5hdGl2YXPigJ0iLCJpc3N1ZWQiOnsiZGF0ZS1wYXJ0cyI6W1syMDIzLDIsOF1dfSwicHVibGlzaGVyLXBsYWNlIjoiQm9nb3TDoSIsImFic3RyYWN0IjoiTGEgY29uc2VydmFjacOzbiBhIHB1bnRhIGRlIGJhbGEgcmVndWxhZGEgZW4gbG9zIG1hbnVhbGVzIGRlIGNvbnZpdmVuY2lhIGRlIGxhcyBjb211bmlkYWRlcyB5IGNhc3RpZ2FkYSBwb3IgbGFzIGd1ZXJyaWxsYXMgY3VtcGzDrWEgdW4gcm9sIGRlIG9yZGVuIHkgY29udHJvbCB0ZXJyaXRvcmlhbC4gUGFyYSBsYXMgRkFSQyBsb3MgYm9zcXVlcyBlbiBwaWUgdGVuw61hbiB1bmEgaW1wb3J0YW5jaWEgZXN0cmF0w6lnaWNhIGFsIHNlcnZpciBjb21vIHJlZnVnaW9zIHkgY29ycmVkb3JlcyBkZSB0csOhbnNpdG8gc2luIHNlciBkZXRlY3RhZG9zLiBMYSByZWd1bGFjacOzbiBkZSBsYSBuYXR1cmFsZXphIHBlcm1pdMOtYSBjb250cm9sYXIgbGEgcG9ibGFjacOzbiB5IGRvbWluYXIgZWwgdGVycml0b3Jpby4gQ29tbyByZXN1bHRhZG8gbGEgdGFsYSwgcGVzY2EgeSBjdWFscXVpZXIgYWx0ZXJhY2nDs24gZGVsIGVjb3Npc3RlbWEgZXJhIHJlZ3VsYWRhIHBvciBsYSBjb211bmlkYWQgeSBjYXN0aWdhZGEgcG9yIGxhIGd1ZXJyaWxsYS4gRW4gZWwgU3VyIGRlbCBNZXRhLCBHdWF2aWFyZSB5IENhcXVldMOhIHNlIGRlY8OtYSBxdWUgXCJsYXMgRkFSQyBubyBzb24gY29tbyBlbCBFc3RhZG8gcHVlcyBlbGxvcyBzaSBpbXBhcnRlbiBqdXN0aWNpYSBvcG9ydHVuYVwiLiBMYSBjb25zdHJ1Y2Npw7NuIGRlbCBFc3RhZG8gZW4gZWwgdGVycml0b3JpbyBzZSBoYSBmb3JtYWRvIGRlIGxhcyBwcsOhY3RpY2FzIGNvbXVuaXRhcmlhcyBsb2NhbGVzLCBkZWwgYXBhcmF0byBsZWdhbCBkZSBsYXMgSnVudGFzIGRlIEFjY2nDs24gQ29tdW5hbCB5IGRlIGxhcyBub3JtYXMgZGUgbGFzIEZBUkMuIEVzdGEgZGl2ZXJzaWRhZCBoYSBjcmVhZG8gdW5hIHN1ZXJ0ZSBkZSBnb2Jlcm5hYmlsaWRhZCBow61icmlkYSBxdWUgdnVlbHZlIGJvcnJvc2EgbGEgbMOtbmVhIGRlIHF1acOpbiB5IGPDs21vIGdvYmllcm5hIGVsIHRlcnJpdG9yaW8uIFBhcmEgZXNlIHByb3DDs3NpdG8sIHNlIGRlc2NyaWJpcsOhIGxhIHN1cGVycG9zaWNpw7NuIGRlIMOzcmRlbmVzIGVuIGxhcyBTw6FiYW5hcyBkZWwgWWFyw60gYSBwYXJ0aXIgZGUgbWFudWFsZXMgZGUgY29udml2ZW5jaWEgZGUgbGFzIEZBUkMsIGRhdG9zIGV0bm9ncsOhZmljb3MgeSB0ZXN0aW1vbmlvcyBkZSBwb2JsYWRvcmVzIGFjdHVhbGVzLiBFc3RlIGFydMOtY3VsbyBhcG9ydGFyw6EgZW4gbGEgbMOtbmVhIHRlbcOhdGljYSAxIHBhcmEgY29tcGxlaml6YXIgbGEgZGVmb3Jlc3RhY2nDs24gYW1hesOzbmljYSBkZXNkZSB1bmEgcGVyc3BlY3RpdmEgc29jaWFsLCBjdWx0dXJhbCB5IGFtYmllbnRhbC4gRW4gZWwgc3VyIGRlbCBNZXRhIHkgQ2FxdWV0w6EgZXN0w6FuIGxvcyBwcmluY2lwYWxlcyBmb2NvcyBkZSBkZWZvcmVzdGFjacOzbiBkZXNkZSAyMDE2IHkgaGEgYXVtZW50YWRvIGxhIHF1ZW1hIHkgZXhwYW5zacOzbiBkZSBtb3RvcmVzIGRlIGRlZm9yZXN0YWNpw7NuIGNvbW8gaW5mcmFlc3RydWN0dXJhLCBnYW5hZGVyw61hIHkgY29jYS4gTGFzIEZBUkMgZW4gbGEgQW1hem9uw61hOiBPcsOtZ2VuZXMgZGUgbGEgY29uc2VydmFjacOzbiBcImEgcHVudGEgZGUgYmFsYVwiIExhIFwiY29sb25pemFjacOzbiBhcm1hZGFcIiBkZSBsYSBBbWF6b27DrWEgYSBmaW5hbGVzIGRlIGxvcyA1MCwgZXMgdW5vIGRlIGxvcyBwcmluY2lwYWxlcyBhbnRlY2VkZW50ZXMgYSBsYSBleGlzdGVuY2lhIGRlIGxhcyBGQVJDLiBMdWVnbyBkZSBsb3MgYm9tYmFyZGVyb3MgZGUgbGFzIGRlbm9taW5hZGFzIFwiUmVww7pibGljYXMgaW5kZXBlbmRpZW50ZXNcIiBlbiBFbCBHdWF5YWJlcm8sIEVsIER1ZGEgeSBFbCBQYXRvIChsaWRlcmFkYXMgcG9yIE1hbnVlbCBNYXJ1bGFuZGEgXCJUaXJvZmlqb1wiKSBzZSBjb25zdGl0dXllcm9uIGxhcyBcImNvbHVtbmFzIGVuIG1hcmNoYVwiIHNvYnJlIGxvcyBlamVzIGRlIGxvcyByw61vcyBHdWF5YWJlcm8geSBBcmlhcmkgKE1ldGEpOyBDYWd1w6FuIHkgQ2FxdWV0w6EsIChDYXF1ZXTDoSk7IEd1YXZpYXJlIHkgVmF1cMOpcyAoR3VhdmlhcmUpIHkgQ2FxdWV0w6EgeSBQdXR1bWF5byAoUHV0dW1heW8pLCBjb21vIHNlIG9ic2VydmEgZW4gZWwgbWFwYSAxLiBFc3RvcyBmcmVudGVzIGRlIGNvbG9uaXphY2nDs24gYXJtYWRhIHBlcm1pdGVuIGVudGVuZGVyIGVsIHBvYmxhbWllbnRvIGRlIGxhIEFtYXpvbsOtYSB5IGVsIGFycmFpZ28gZGUgbGFzIEZBUkMgcXVlIGR1cmFudGUgZXN0b3MgcHJvY2Vzb3MgYWRvcHRhcm9uIGVzZSBub21icmUsIGVuIDE5NjQuIExhcyBGQVJDIGFjb21wYcOxYXJvbiBsb3MgZnJlbnRlcyBkZSBjb2xvbml6YWNpw7NuIG1pZ3JhdG9yaWEgZmx1dmlhbCBxdWUgcGVybWl0aWVyb24gZWwgYWNjZXNvIGEgem9uYXMgYWxlamFkYXMgc2luIGluZnJhZXN0cnVjdHVyYSBlc3RhdGFsIGFsIGluc3RhbGFyc2UgY29tbyBjb2xvbmlhcyBhZ3LDrWNvbGFzIHF1ZSBzaWd1aWVyb24gZWwgcHJvY2VzbyBkZSBkZXNtb250ZSwgcXVlbWEgeSBjb3NlY2hhLiBWaXbDrWFuIGRlIGxhIGNhemEsIGxhIHBlc2NhIHkgbGEgcmVjb2xlY2Npw7NuIHkgZGUgbG9zIGxhem9zIHNvbGlkYXJpb3MgZGUgbGEgY29tdW5pZGFkIGNvbiBxdWllbmVzIHNlIGFwb3lhYmFuIGVuIGVsIHRyYWJham8gZGUgbG9zIGZ1bmRvcyAoQnLDvGNoZXIsIDE5Njg7IER1aWNhLUFtYXlhLCAyMDIwOyBNb2xhbm8sIDE5OTc7IFNhbGdhZG8gUnVpeiwgMSBUZXh0byBkZSBsYSBwb25lbmNpYSBxdWUgc2UgcHJlc2VudGFyw6EgZW4gZWwgZW5jdWVudHJvIFwiQ29tcGxlaml6YW5kbyBsYSBkZWZvcmVzdGFjacOzbiBhbWF6w7NuaWNhOiB0cmF5ZWN0b3JpYXMgbmFjaW9uYWxlcywgY29uZmxpY3RvcyB5IGFsdGVybmF0aXZhc1wiLCBlbCBjdWFsIHRlbmRyw6EgbHVnYXIgZW4gbGEgVW5pdmVyc2lkYWQgZGVsIFJvc2FyaW8gZW4gQm9nb3TDoSBsb3MgZMOtYXMgOCB5IDkgZGUgZmVicmVybyBkZSAyMDIzLiAyIFByb2Zlc29yYSBkZSBhbnRyb3BvbG9nw61hIGVuIGxhIFVuaXZlcnNpZGFkIGRlIENhdMOzbGljYSBkZSBBbcOpcmljYSB5IHByb2Zlc29yYSBhZGp1bnRhIGVuIGVsIFdhbHNoIFNjaG9vbCBvZiBmb3JlaWduIHNlcnZpY2UgZW4gbGEgVW5pdmVyc2lkYWQgZGUgR2VvcmdldG93bi4gQ29uc3VsdG9yYSBlbiB0ZW1hcyBkZSB0aWVycmFzIGRlIGxhIEZ1bmRhY2nDs24gcGFyYSBsYSBDb25zZXJ2YWNpw7NuIHkgZWwgRGVzYXJyb2xsbyAzIEluZ2VuaWVybyBDYXRhc3RyYWwgZGUgbGEgRnVuZGFjacOzbiBwYXJhIGxhIENvbnNlcnZhY2nDs24geSBlbCBEZXNhcnJvbGxvIiwiY29udGFpbmVyLXRpdGxlLXNob3J0IjoiIn0sImlzVGVtcG9yYXJ5IjpmYWxzZX1dfQ==&quot;,&quot;citationItems&quot;:[{&quot;id&quot;:&quot;791a8fad-e66e-3ba4-a9c1-dbe3854825b7&quot;,&quot;itemData&quot;:{&quot;type&quot;:&quot;report&quot;,&quot;id&quot;:&quot;791a8fad-e66e-3ba4-a9c1-dbe3854825b7&quot;,&quot;title&quot;:&quot;Entre la conservación \&quot;a punta de bala\&quot; y la deforestación: dinámicas en las gobernabilidades híbridas en la Amazonía Colombiana&quot;,&quot;author&quot;:[{&quot;family&quot;:&quot;Duica Amaya&quot;,&quot;given&quot;:&quot;Liliana&quot;,&quot;parse-names&quot;:false,&quot;dropping-particle&quot;:&quot;&quot;,&quot;non-dropping-particle&quot;:&quot;&quot;},{&quot;family&quot;:&quot;Salas Pérez&quot;,&quot;given&quot;:&quot;Cristian&quot;,&quot;parse-names&quot;:false,&quot;dropping-particle&quot;:&quot;&quot;,&quot;non-dropping-particle&quot;:&quot;&quot;}],&quot;collection-title&quot;:&quot;“Complejizando la deforestación amazónica: trayectorias nacionales, conflictos y alternativas”&quot;,&quot;issued&quot;:{&quot;date-parts&quot;:[[2023,2,8]]},&quot;publisher-place&quot;:&quot;Bogotá&quot;,&quot;abstract&quot;:&quot;La conservación a punta de bala regulada en los manuales de convivencia de las comunidades y castigada por las guerrillas cumplía un rol de orden y control territorial. Para las FARC los bosques en pie tenían una importancia estratégica al servir como refugios y corredores de tránsito sin ser detectados. La regulación de la naturaleza permitía controlar la población y dominar el territorio. Como resultado la tala, pesca y cualquier alteración del ecosistema era regulada por la comunidad y castigada por la guerrilla. En el Sur del Meta, Guaviare y Caquetá se decía que \&quot;las FARC no son como el Estado pues ellos si imparten justicia oportuna\&quot;. La construcción del Estado en el territorio se ha formado de las prácticas comunitarias locales, del aparato legal de las Juntas de Acción Comunal y de las normas de las FARC. Esta diversidad ha creado una suerte de gobernabilidad híbrida que vuelve borrosa la línea de quién y cómo gobierna el territorio. Para ese propósito, se describirá la superposición de órdenes en las Sábanas del Yarí a partir de manuales de convivencia de las FARC, datos etnográficos y testimonios de pobladores actuales. Este artículo aportará en la línea temática 1 para complejizar la deforestación amazónica desde una perspectiva social, cultural y ambiental. En el sur del Meta y Caquetá están los principales focos de deforestación desde 2016 y ha aumentado la quema y expansión de motores de deforestación como infraestructura, ganadería y coca. Las FARC en la Amazonía: Orígenes de la conservación \&quot;a punta de bala\&quot; La \&quot;colonización armada\&quot; de la Amazonía a finales de los 50, es uno de los principales antecedentes a la existencia de las FARC. Luego de los bombarderos de las denominadas \&quot;Repúblicas independientes\&quot; en El Guayabero, El Duda y El Pato (lideradas por Manuel Marulanda \&quot;Tirofijo\&quot;) se constituyeron las \&quot;columnas en marcha\&quot; sobre los ejes de los ríos Guayabero y Ariari (Meta); Caguán y Caquetá, (Caquetá); Guaviare y Vaupés (Guaviare) y Caquetá y Putumayo (Putumayo), como se observa en el mapa 1. Estos frentes de colonización armada permiten entender el poblamiento de la Amazonía y el arraigo de las FARC que durante estos procesos adoptaron ese nombre, en 1964. Las FARC acompañaron los frentes de colonización migratoria fluvial que permitieron el acceso a zonas alejadas sin infraestructura estatal al instalarse como colonias agrícolas que siguieron el proceso de desmonte, quema y cosecha. Vivían de la caza, la pesca y la recolección y de los lazos solidarios de la comunidad con quienes se apoyaban en el trabajo de los fundos (Brücher, 1968; Duica-Amaya, 2020; Molano, 1997; Salgado Ruiz, 1 Texto de la ponencia que se presentará en el encuentro \&quot;Complejizando la deforestación amazónica: trayectorias nacionales, conflictos y alternativas\&quot;, el cual tendrá lugar en la Universidad del Rosario en Bogotá los días 8 y 9 de febrero de 2023. 2 Profesora de antropología en la Universidad de Católica de América y profesora adjunta en el Walsh School of foreign service en la Universidad de Georgetown. Consultora en temas de tierras de la Fundación para la Conservación y el Desarrollo 3 Ingeniero Catastral de la Fundación para la Conservación y el Desarrollo&quot;,&quot;container-title-short&quot;:&quot;&quot;},&quot;isTemporary&quot;:false}]},{&quot;citationID&quot;:&quot;MENDELEY_CITATION_9cd25298-d11f-4371-9583-faa01a5f92d2&quot;,&quot;properties&quot;:{&quot;noteIndex&quot;:0},&quot;isEdited&quot;:false,&quot;manualOverride&quot;:{&quot;isManuallyOverridden&quot;:true,&quot;citeprocText&quot;:&quot;(Pedraza-Piñeros, 2019)&quot;,&quot;manualOverrideText&quot;:&quot;(Pedraza-Piñeros, 2019 P. 33).&quot;},&quot;citationTag&quot;:&quot;MENDELEY_CITATION_v3_eyJjaXRhdGlvbklEIjoiTUVOREVMRVlfQ0lUQVRJT05fOWNkMjUyOTgtZDExZi00MzcxLTk1ODMtZmFhMDFhNWY5MmQyIiwicHJvcGVydGllcyI6eyJub3RlSW5kZXgiOjB9LCJpc0VkaXRlZCI6ZmFsc2UsIm1hbnVhbE92ZXJyaWRlIjp7ImlzTWFudWFsbHlPdmVycmlkZGVuIjp0cnVlLCJjaXRlcHJvY1RleHQiOiIoUGVkcmF6YS1QaW7Mg2Vyb3MsIDIwMTkpIiwibWFudWFsT3ZlcnJpZGVUZXh0IjoiKFBlZHJhemEtUGluzINlcm9zLCAyMDE5IFAuIDMzKS4ifSwiY2l0YXRpb25JdGVtcyI6W3siaWQiOiI4MjU4OWRlYS0yYTQ4LTM4ZDUtYjY0Yy01OGM4NTViZmQxODciLCJpdGVtRGF0YSI6eyJ0eXBlIjoidGhlc2lzIiwiaWQiOiI4MjU4OWRlYS0yYTQ4LTM4ZDUtYjY0Yy01OGM4NTViZmQxODciLCJ0aXRsZSI6IkRlc3Bvam8gZGUgdGllcnJhcyBlbiBjb250ZXh0byBkZSBndWVycmEgaXJyZWd1bGFyOiBlbCBjYXNvIGRlIGxhcyBGQVJDLUVQIGVudHJlIDE5OTIgeSAyMDE1IiwiYXV0aG9yIjpbeyJmYW1pbHkiOiJQZWRyYXphLVBpbsyDZXJvcyIsImdpdmVuIjoiRGFuaWVsIiwicGFyc2UtbmFtZXMiOmZhbHNlLCJkcm9wcGluZy1wYXJ0aWNsZSI6IiIsIm5vbi1kcm9wcGluZy1wYXJ0aWNsZSI6IiJ9XSwiaXNzdWVkIjp7ImRhdGUtcGFydHMiOltbMjAxOV1dfSwicHVibGlzaGVyLXBsYWNlIjoiQm9nb3TDoSIsImdlbnJlIjoiQkEgVGhlc2VzIiwicHVibGlzaGVyIjoiVW5pdmVyc2lkYWQgSmF2ZXJpYW5hIiwiY29udGFpbmVyLXRpdGxlLXNob3J0IjoiIn0sImlzVGVtcG9yYXJ5IjpmYWxzZX1dfQ==&quot;,&quot;citationItems&quot;:[{&quot;id&quot;:&quot;82589dea-2a48-38d5-b64c-58c855bfd187&quot;,&quot;itemData&quot;:{&quot;type&quot;:&quot;thesis&quot;,&quot;id&quot;:&quot;82589dea-2a48-38d5-b64c-58c855bfd187&quot;,&quot;title&quot;:&quot;Despojo de tierras en contexto de guerra irregular: el caso de las FARC-EP entre 1992 y 2015&quot;,&quot;author&quot;:[{&quot;family&quot;:&quot;Pedraza-Piñeros&quot;,&quot;given&quot;:&quot;Daniel&quot;,&quot;parse-names&quot;:false,&quot;dropping-particle&quot;:&quot;&quot;,&quot;non-dropping-particle&quot;:&quot;&quot;}],&quot;issued&quot;:{&quot;date-parts&quot;:[[2019]]},&quot;publisher-place&quot;:&quot;Bogotá&quot;,&quot;genre&quot;:&quot;BA Theses&quot;,&quot;publisher&quot;:&quot;Universidad Javeriana&quot;,&quot;container-title-short&quot;:&quot;&quot;},&quot;isTemporary&quot;:false}]},{&quot;citationID&quot;:&quot;MENDELEY_CITATION_36eaad4d-a947-4884-972a-43d3ee3cb093&quot;,&quot;properties&quot;:{&quot;noteIndex&quot;:0},&quot;isEdited&quot;:false,&quot;manualOverride&quot;:{&quot;isManuallyOverridden&quot;:false,&quot;citeprocText&quot;:&quot;(Pedraza-Piñeros, 2019)&quot;,&quot;manualOverrideText&quot;:&quot;&quot;},&quot;citationTag&quot;:&quot;MENDELEY_CITATION_v3_eyJjaXRhdGlvbklEIjoiTUVOREVMRVlfQ0lUQVRJT05fMzZlYWFkNGQtYTk0Ny00ODg0LTk3MmEtNDNkM2VlM2NiMDkzIiwicHJvcGVydGllcyI6eyJub3RlSW5kZXgiOjB9LCJpc0VkaXRlZCI6ZmFsc2UsIm1hbnVhbE92ZXJyaWRlIjp7ImlzTWFudWFsbHlPdmVycmlkZGVuIjpmYWxzZSwiY2l0ZXByb2NUZXh0IjoiKFBlZHJhemEtUGluzINlcm9zLCAyMDE5KSIsIm1hbnVhbE92ZXJyaWRlVGV4dCI6IiJ9LCJjaXRhdGlvbkl0ZW1zIjpbeyJpZCI6IjgyNTg5ZGVhLTJhNDgtMzhkNS1iNjRjLTU4Yzg1NWJmZDE4NyIsIml0ZW1EYXRhIjp7InR5cGUiOiJ0aGVzaXMiLCJpZCI6IjgyNTg5ZGVhLTJhNDgtMzhkNS1iNjRjLTU4Yzg1NWJmZDE4NyIsInRpdGxlIjoiRGVzcG9qbyBkZSB0aWVycmFzIGVuIGNvbnRleHRvIGRlIGd1ZXJyYSBpcnJlZ3VsYXI6IGVsIGNhc28gZGUgbGFzIEZBUkMtRVAgZW50cmUgMTk5MiB5IDIwMTUiLCJhdXRob3IiOlt7ImZhbWlseSI6IlBlZHJhemEtUGluzINlcm9zIiwiZ2l2ZW4iOiJEYW5pZWwiLCJwYXJzZS1uYW1lcyI6ZmFsc2UsImRyb3BwaW5nLXBhcnRpY2xlIjoiIiwibm9uLWRyb3BwaW5nLXBhcnRpY2xlIjoiIn1dLCJpc3N1ZWQiOnsiZGF0ZS1wYXJ0cyI6W1syMDE5XV19LCJwdWJsaXNoZXItcGxhY2UiOiJCb2dvdMOhIiwiZ2VucmUiOiJCQSBUaGVzZXMiLCJwdWJsaXNoZXIiOiJVbml2ZXJzaWRhZCBKYXZlcmlhbmEiLCJjb250YWluZXItdGl0bGUtc2hvcnQiOiIifSwiaXNUZW1wb3JhcnkiOmZhbHNlfV19&quot;,&quot;citationItems&quot;:[{&quot;id&quot;:&quot;82589dea-2a48-38d5-b64c-58c855bfd187&quot;,&quot;itemData&quot;:{&quot;type&quot;:&quot;thesis&quot;,&quot;id&quot;:&quot;82589dea-2a48-38d5-b64c-58c855bfd187&quot;,&quot;title&quot;:&quot;Despojo de tierras en contexto de guerra irregular: el caso de las FARC-EP entre 1992 y 2015&quot;,&quot;author&quot;:[{&quot;family&quot;:&quot;Pedraza-Piñeros&quot;,&quot;given&quot;:&quot;Daniel&quot;,&quot;parse-names&quot;:false,&quot;dropping-particle&quot;:&quot;&quot;,&quot;non-dropping-particle&quot;:&quot;&quot;}],&quot;issued&quot;:{&quot;date-parts&quot;:[[2019]]},&quot;publisher-place&quot;:&quot;Bogotá&quot;,&quot;genre&quot;:&quot;BA Theses&quot;,&quot;publisher&quot;:&quot;Universidad Javeriana&quot;,&quot;container-title-short&quot;:&quot;&quot;},&quot;isTemporary&quot;:false}]},{&quot;citationID&quot;:&quot;MENDELEY_CITATION_cccf7398-cef0-4b54-928a-6821d8a42931&quot;,&quot;properties&quot;:{&quot;noteIndex&quot;:0},&quot;isEdited&quot;:false,&quot;manualOverride&quot;:{&quot;isManuallyOverridden&quot;:false,&quot;citeprocText&quot;:&quot;(EIA, 2020)&quot;,&quot;manualOverrideText&quot;:&quot;&quot;},&quot;citationTag&quot;:&quot;MENDELEY_CITATION_v3_eyJjaXRhdGlvbklEIjoiTUVOREVMRVlfQ0lUQVRJT05fY2NjZjczOTgtY2VmMC00YjU0LTkyOGEtNjgyMWQ4YTQyOTMxIiwicHJvcGVydGllcyI6eyJub3RlSW5kZXgiOjB9LCJpc0VkaXRlZCI6ZmFsc2UsIm1hbnVhbE92ZXJyaWRlIjp7ImlzTWFudWFsbHlPdmVycmlkZGVuIjpmYWxzZSwiY2l0ZXByb2NUZXh0IjoiKEVJQSwgMjAyMCkiLCJtYW51YWxPdmVycmlkZVRleHQiOiIifSwiY2l0YXRpb25JdGVtcyI6W3siaWQiOiIzNjM1MGIwOC03MTIxLTM1MDQtOWE2Yi03NGZiMGI5MzAwYWUiLCJpdGVtRGF0YSI6eyJ0eXBlIjoicmVwb3J0IiwiaWQiOiIzNjM1MGIwOC03MTIxLTM1MDQtOWE2Yi03NGZiMGI5MzAwYWUiLCJ0aXRsZSI6IlRhaW50ZWQgYmVlZi4gSG93IGNyaW1pbmFsIGNhdHRsZSBzdXBwa3kgY2hhaW5zIGFyZSBkZXN0cm95aW5nIHRoZSBDb2xvbWJpYW4gQW1hem9uIiwiYXV0aG9yIjpbeyJmYW1pbHkiOiJFSUEiLCJnaXZlbiI6IiIsInBhcnNlLW5hbWVzIjpmYWxzZSwiZHJvcHBpbmctcGFydGljbGUiOiIiLCJub24tZHJvcHBpbmctcGFydGljbGUiOiIifV0sIkRPSSI6IjEwLjMxODI2Lzk3ODE0NjMyMzU1NDMtdG9jIiwiaXNzdWVkIjp7ImRhdGUtcGFydHMiOltbMjAyMF1dfSwicHVibGlzaGVyLXBsYWNlIjoiV2FzaGluZ3RvbiBELkMuIiwibnVtYmVyLW9mLXBhZ2VzIjoiMjYiLCJjb250YWluZXItdGl0bGUtc2hvcnQiOiIifSwiaXNUZW1wb3JhcnkiOmZhbHNlfV19&quot;,&quot;citationItems&quot;:[{&quot;id&quot;:&quot;36350b08-7121-3504-9a6b-74fb0b9300ae&quot;,&quot;itemData&quot;:{&quot;type&quot;:&quot;report&quot;,&quot;id&quot;:&quot;36350b08-7121-3504-9a6b-74fb0b9300ae&quot;,&quot;title&quot;:&quot;Tainted beef. How criminal cattle suppky chains are destroying the Colombian Amazon&quot;,&quot;author&quot;:[{&quot;family&quot;:&quot;EIA&quot;,&quot;given&quot;:&quot;&quot;,&quot;parse-names&quot;:false,&quot;dropping-particle&quot;:&quot;&quot;,&quot;non-dropping-particle&quot;:&quot;&quot;}],&quot;DOI&quot;:&quot;10.31826/9781463235543-toc&quot;,&quot;issued&quot;:{&quot;date-parts&quot;:[[2020]]},&quot;publisher-place&quot;:&quot;Washington D.C.&quot;,&quot;number-of-pages&quot;:&quot;2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fe1bTR8B1LiVQ6nDHTdgkPOrBg==">AMUW2mW0BeqJzBMy1DqvCCAH5M0DDgQgFaC8DBr0QecYkeiPMUUVQuHPe491q7TL8lREd9X8ltyb8oRkHz6UsWdOuFaKLeft/VfKZPCNfwYWf8xRIWJO6UqMtAHQLr7bQQN/sgrtq6PNzkwGMLJv+uOlA4opg+MxbbQqFVPAFp63RlNEj2gzWdJXp73JGhQnrnYamAJBYOq5yHIiyG1uv1tQAwKQV4WG9cU1OKp02CxnxvMe2LpoRzCyuKF/Qptw4y8WFTeYX7x8/xhExEdLg8Fpgouu1/tMZT0Ki3vWJ1KrO9lR2fFOAL6H1RGnNWQXn1nN3KxR4yAwha07R/wg4bkLSs7bcHQj7kbuZaD7JblrKy/kuxgMuZHbt+IneWcqW/I5VzFVs/Pgusx0KbDR6zHzBBl0fyOziw8PJ7ojQLTlVTBA7VSpEMRQYpfzRFFFr5hfDD3Bq/fB+hkHWvzAC6Jv6vQ8KbdcVhyVGdTCvYa4Do7SakcG7uj/pjHc4BaH1CaC6OTLwFXxn0zgyTJXAJ0ur4kPLY4VURMhkQqzg/2nsMBqh2hGXleg2ZTDKDNrGonjs9+pnwdqQYECA6oS0FsONsWX2mhYLGGfJzMZbRXwBYC1xbpiacVZKTMYZexfU85NVyCjCAIj+pI6raLXZMpj9kxgHllUUGeC3hcFcsVifnXfETHWIpuJ90ZUVgXAb015X2V1GfuRG8uweKKfDvsG7QLo4UYwefhD7RrlZigk2wIC50tRwE6LvSoyzZvMacqZjZB76KwBkimtIUgXM7i/fxRNLDNR8ztD+yu+BkefVJl4CIk9hPG6tdDhYIRx5MT044Jz4+ejHei3J+c48qB/OiS/yyafS5yMzb8ZEX65NjLhIJlAZhyZlQ1f5Zr4AHsiZRiyBU6nIzzQ42l3pcEIFmIB/sHuUKFXxdwyVyUBskXe8y9WSwuCh5SHomqCFYG2nloZ0C/sO0O4D0Sprl7U9v4Qcg2w1Bs9I7zKa2DoLqgBWVQSHvQ+fgmtxs/OxzrroyCaTGUAB0oR5B1GC5POKyYNSAT4eweq97YMMkdiT0ltDmJFCcIB/Hg3CvSr8VwT2Ius5X5LrL+Zfk6bgm02xX3T2KpT7PM/1/sp7fOMi/umTAUI5ToiYY29+4FHN4hhhql1DOVuAKZeFrDiYNi6QIT9/SqqYmpb6CYYoSoSZUKDJdWIiUTqd83VhVXq+jY8Oe7UK0ZCvnFF48ZGF1f0bj9zscpQVbvETAMaZZaGhWGZIqKzYDQZadpUo3qtHFUI+3emNoLnbytl58kTrShJtdbqIsBR0SyX/qk8boN/OYaJpTfiQqGUFL0yoE6DBJHXsC7HGtsstahAe5stUhZJKtjqk5Sq07370MQroouMEIM6k/CUKd0n4ftYt7vs8ClRLc25olujaT8R7/JtX1RJ2ML+ymp6ArZU0kU+fzU66coxGZHso5fs4fNVx2VsCNsqHkViqzyebqi3uJs191XUB35D523oRIe/Qalr1uw+GLN39xDE/5TRxOmUwloKmmj6bU15bJ2tB3In0e/6nHbAv3RD0kiXThb24yBGDqNquSUjeN6YAAwwzRGSpdiYbS4yXnHWqEG4GPQQYJL22SCTxCGYVx9g2fvLzgXmyQxQKiB4bdq8/8BMm0dpI0j4e6WoUIX6NIxERcymq1QtrYg2JIV7uO0flmrJu/EmhaN7gpFmtd0zLfXKWZVkmsumiPS50Rv69eq49/nvNho44xAqxHOQJJDI05RLVEF1kocv/2DHtq90AKqBBBZ02bkqgplieUUiTrRqi4e+40rCdc0DCMqAPTT2x/TrFqZtPe2y9Pi4dS/NJE6D9zw+tsDglK0e5XAcAhP0xdcTcxvkXP2dGyErknpaudU036Q4j4wo+4g6dcVWQEK78dpVO1x1imH6uvi6iUhfRozThP7C+haIYv4l4tMNYMi1wfypxplSi97BGPzlEPAIiEaLmutEOnVlaQ8eD9+pj7AukTMNaB4DG7aqFEtftCTBROppqc1nvJq4GDi3ZwHM6X8dvprM9WyaVbkONN2zImSv6I/xuuqaF3sTatlIZMLn/qvWXRc7h/ywlzg0FeWncDB/w2L3NUsvxWDoXynA0qf4Axn5wf/jFYsq089XaXDUk6bZkYJD5ABLq9xV2sr/woFU97EL2G9dwYFIyXZOB59PwYjYyH0d5EXQtO1RQwSKpgTyu3doFmowTtPUd8ixC2zSE0W245ljwEOv208nUqc9KzmT9RX8Q8m3Ll6GktZPCoCfIhfLCe3JE9kTvwNn5CvkDShXYMWNTP/htDqdVyGDL3zw284AgmLB7EdxIcRWzmjhA+CgHXdFzd/PTCUfPYw0jmeBVL6SwY2rqjkH8JXqzg3Q86DNivAks1HS45dNQUhNYiHSpwax8fxZzdh9U7Xr5XrmACTCnfIi8ShVy7L4kRWCF5POzqYPLH2IqrQJVM6tAQUUvydAV7Kc2zmL9NJtXHwtAyVYUq+0gC+TxHcLt1Oga9Aalf+XV+vHTxJ7kPkGM7EDzibDoDdk3Gthjk5H4nCC42tAPtKLOCGDEF3XqX5PpIkYVxe011raM+iKm1LNwcfaXEOsQBWE1yrMkNqTbpa6s6eurgm/Gdq56VdHAJtluHv2Ivaqd/+TdgtWRSeVdJjeIkp1vpJr64mSgceKJ2J9uw3S20RJNxf5b/wGDy/levKvoXNUX+7kuD2K/9aGztheu0XsMKUVdS3KkNiEkis899WApH4w6IDyXyMG0vj7p9QyL2CWn3EG1cZff0tyQWsbVUCy81bKfK5R1ZpA0XPRhBZ7GV+SndjzxYiAByXRMkZvkqnopsEc33PpMdk69WUxO0sI7kJFMEQcj2MJQCoiY+104Git6cDlML5kZYN8Q3KI0qN3/G3JkR52UOszbEOtROrSSXkRacrCRDMp+vRVblFHszwBGPPaOctbEbZphsJG4ptJDIbmMytVheavfrBiMJFY5/XWUTN4aLqOe7WyG658Xz5y8LMFost20irPyaXsIf94c9e22Y/Ps8F6udpfaNNyxxkQnHpjEppD33RlyLwN+ghxc74VaBLPaK/ldzfIAOYKdxCmaQloCIVW/jdFytzHBzjYQvX+lZ4rdxPGOtwuiJ6KS3AvmDAop8h5VPurkv3bpDDTUzV6HudIKgaRSuWs/ji8vEVvW+t/HEB9gZ/xDzNdfBx4BG7TaBEDrBGESrBsDY1kyOnKC8NL1jRvEEuanKfIuct5+tI/i2x6DIUhYlm1y03NwylZV6tXUU0hNn60nhNAWpaSwhncirXaH9vIi6LUd81oY50wYR3fvJWbrDJDpaiPjjyv60ylIrFTblu9NBUsBsv+znEhurZ92nWlR1XmevR/uxDfBkSTc8X92O6o6FznsCGMCpJGgySiqqCCIXA2A4LJRQ9x5WwSf5WRxidZE+Xh84X+ySqMVlh+ZIUV3T90Dci1qZWg3kHsSdbISUvQuRiiA82LAZeefE0VEvISFAPRO7jpzRSkm3fd0HkgPDufG/65jK3gjt6H4qD0iyi4zZbSh+SPthVzfesS7ooub6Om5DLXtswOL1xLP2kfW301S3dsKa5x1RUQOSHppRy7cRsK6v5M+TtbWHQbkDdaKiL1Qbkli7MY2IhzFyt0/kMESTtLvf9Dr6vavRtTAOxBwdgNtbyN/1uyWxuLemS77MC8ozUdBqeBVD9rt9mOEJWQ+N+FQlCQ/qL4g3uy03iRBfSCz8ikEkv9u7/dQQmmSpJmWpKgqteRQvyT77ql5EcUu1aDCDCsSEZCC8s91J1xEF4VAWSYyePH7E2I1MaH57nEnmg3rT9R8RMyHz8046zvtAVRBOLtQPZlcDuVSfpoeviHagX0DAUFvHLmPrp3wAEwLJbJfKS4ZlDCgWeM08/FRhP0vZ7/dx7Db7D1ltvttJMy6Hoa8haiv8MrhOCMsIbcKl74wV6j0B3MoM9n9jWLyWA1dzwPsmX+VWA8vQ4LayP/sFvUDJAH0LU51D7YZkmAzjp0M9AQkbtaJQ9gfN4Y+s8rXXdH04NIDON55WzxasSTh7lmPRQn0YLUwZBhQ1vpgP6978S8YeJ9LCmpl1JisuWBCj6ds57mHvJWYaeG+7NR2KWpfjJZFB9vP9wM/0MVpDEIfpDM8ZYBeWgMnJeiHa1PFD2AIWLMfAx0c6ah3hRPHbGIV7mgXFzG7jAAhmGbobEWL6dQCiubxjIngxYkauP74Bnlmr9y3coU8LBIhlPXu5Pxhffrle1WaLk0kCeoOWgk7D2ojDZ1g8NwMhmkCE9eALh+zopOcDatc1eDON7Itpmp2CvYb3Frh3QL8XuFEUApefmNCBeyGzO7839wC3tVexM5IRzVJBQjJ3eaulFyrL+b4HbMUPMBEwrQ+rTWRqabZezvRzh/fqj/Wd149hNqENLYmvt+ugBDq8V2roIGymnmfEihTtZ6s7DhN7wLxtgIci+EKzSi3on8nZC2dJ26viN0vRE55EbGiCH/5B8AAobprQDBR2oz4i0ZmlQZTxh/2XNnuxpb/vp376izbHdTb7igiSurmoYqt3NPkMeI7JkM5g/TNRUd9cuHZ1B3JCzn+sNENwEgRsfqo36FWYXW9dMGkfMQGJhuATMIjH6YuHlFDbYspoM0FKkn/Jw5CrChGouQ4MW5FJpPNCJ4H5RTyUqVn0/i7cyDT7cRkDwgo8e/q9sZG9J4s7iWzBAIy5ZyS3i6BESc4PqJYOvwlTELfwojosEI8WiLtV18oLDYWzj3fs1bSsNQ5o4R2T9rCVTEiQNBDL7yr4lyeOr9nmLgnIL0MOcDFff6I6PU84B8vv+mBWh7usmM/l4bu9BwGraK45SBJx7/EpmhSoDD36tniIQFYC2BthtHHsu5fM9bCOvMIL78IK9qtGLWaLxTJu3/iOMdfy9ra3Cskil3VLDNF00QtLXGAZsDjJVsIH9JIWMESS6WdiCv95iosvlrV9qYmD23Q6GaMN3Z981cFdgk9yEQ/DJeTtYqpnGvxAADrBzpy8ObKZdUnFTu9wHtz0lOVkhurYrC+yL0nea5krP95YCL1Ki6whxDqVuJbp9xCyPO967Ukfd5HelVT9AeBQLyZZoW8J/4NTTs6OjP27AGo/egsu7A8NHQWbVJQylm3ReGZOWAq5WPGQDyTtjNAMasJPvhdT0S9I+GxrUKZfh4ZGvLqs69wHqbRUQiDrAHOiqAM4v3cGQsJKp77IKfu7pEEnrldh1mJZm0jxHqwFCZJ49D0j7bOlWItVGrZOsi2mZ2MfoZUANM8wqiciwDN9vAHzDbOfb7INiGBOjp3rfrE9+QUFUx50wpodbsmgGQ3tIcyUsElZkd9KOeQQttjY2oUtlgVcEIe+yiFQ7jlMRWkUPi5Rg6T4W5vwRJHiU7sanbm0ol0pdF+isg1BWEacJYAoQoqcpHzjdHqp6czSCFINTFYkbn97t1oBFwHLZ7x0pff5VJSpPGiIxoLzXlOeJEbg6cHGkKcmvK1p1avWEhKAys96BHcY1fS8JMkKOCLL26khYodQi34WqQgqBMa03j1zXc/oAkWDJl6ZCXxwV4ZByTZuMD25n37m71GmCkC/NfepFTtCNJWb4mbUcOOHGgNIc7pIWvMVTtxMB+YCSzSTTUZc5yGj+0782CXbLVjZ32lWUnCfvYKiM6b5uOuWou8S5w6wM4F39iSW1sTPGxdnPtJF1zEsatQoWTBY4s7zmxsqlTpHHrO98K8xjMIL6ECapWwpl/Wjc2Mx6aMgc0IOCsXoS1MINADAMU82+tmVznv+I1okQ7wbPCRwj9XhfCsIHjSOxorx2KRg6ValUfjiM3QDtNucl4Om1XcJck1zfnLZ3Z4ToA2jJ3iagepOM9pnEV2oEEvyaMkLmzBuvR6SJEaH6kemMmcFs/AT4bGTHYfng3enXukwn1ADyONKu+4JZTf4KhZnYxm5UWBW0cYrqWUQb3W5uGD0ToDo5VvtP1Fsyp5KIbTAgff2tZsgfnn5pLcRq2mLTrN5NTg7gTcxAJABZKvo39kKU485CfBoItEv7ENFAOurD39NMmPsX8gwtEAcZHVMTIm/zOHGMaMmvruKYXVFjhNAXg0EYmKBXZrfG6VyXPb4aWuf2MVKXm9hBYhW6ENiE5nhpnSYE0lQynRO/kMAk2d3+6lC1O7gBhFzd+Ce6M+G5/fZEfFyNf8FwqorhPlpTrdkW+4Pq7BkV8JUIybNFQ+d4YnpSTVxMurG553am7LncCWu9ZPSSGTGZfPVOMVs6d4iv45tYbrCOPiep8Fde9wxerZnJrVUf2m5qxWeQpyfAiKh3bUfkg6Ljzw/pkR4W9pdzsJ12s2FX/wU8eFa4R1HyMXfh4+LR94uMkizEJPfBWbQiO5jmQll6a/lMp1YjqgPHN3rNWYzvTMRI9ullk9geZBNmUxAMXFBolj9QrifVAtNXL1+krDp4KLVsw9xSw4EhgxrS1UY7X52j0pF181uQtWrNQ2ul0jP5zqvi/dmbP34i3wWzI6nBuQVMZnr360Q182h18loCttifVE1vGB0aTiKR1QPVGaF9WdBQj3VpZOgMuE8WZ4xfzBP5TBhpUv7aS7SU2Tb8ojlNY+ROqaMKyS0GkZ8+UHlZoVnpa8zxrYxOWc/qiEmj9RaWW4bRKm12lYAnzyZGFpXltK8PTVlx7n8YNHaj5E6lpvLHp4kDmC2ro88iba/rFPqs/ebUV+xUGsUVsLigoRCU53t6c4PRI7RufAQJTGiX8r9E7xe0VeUxwayyooQSJzjMsrWHTOR1Htp6LRKzMVPFiYtQ5fiMvD7rfP3uW2cxOFwHSp7lRI6sJyrl45G+w3qpy1C0Kh+1LeYIOaw9jHUzYSzT5q9MGMVzHJKZ6YprEU6QdvajjJFHtDQwujxfld7ygnGzkZ4rGqFsd+odFLv3VlYZIWjlySFzy58sduL9gDaarOhb6rGAMHDyfz0EjouZbIfqG1yTcRRSETQMYz98wAScLnKfeftmBpjzGXmrA7/4fbq3lsCbBbUViWtW8jGmtU61pGZO0T8eSvhTAV5GCfLFlvyY62KEhN8r8IQE2bkQgXeGpWkLzIBZFOe3tcuWhX4sM3TekzgmudlE6Pp9lTiWj+1peEa0qafXjkVyPCq49qPjunpdTKEpYD64u1KQkvoJeNm+7JeLJY0b4Aog6hD380GfVd+306+cfpuzER1tWw2YBfIMOSYtRxKz3RJyc6fSl++s06T5513Focj7NqYQAcvqY+5DTGnWdaHYfDZSAdulFls4zqcc86V7EuOSH3EZEFQKG5BFCRJmmn4Joz9sphatdBkIEq0at+FezW1ndRkpm/tyBzQvGTiAfSoRXjY5mfkUOAN/B19PSMXYbxefK/AZNU2r3/t6DK1mxt3hj/KNkEhTYsvw1LlQxh2vCg2cQ9q5QkgIH66+WD1BJAamXX5Qy/fGAM2kv4R0SMoiMsHrGvXO6X9rkGgIWxvFVdpdfOoUM3IvxxY6bZDSRJn81UhBK/TK58MixdMKKiprzM7sfvIqJA3BskVYAhUES6C+5ZnnenftPRZLrIPYq1NTLBqatn+HeG1KmtxyO/tuYNLW/BgVUJq9MNSVOO5bkzDe7iG5GbPK2Myj3YgWgTHho4YOXv53J4kkMCjslMwPqRv8q2/W/rhWMy+8JSF5tSBdFdZIjULenRpNwfNj49zAF3QQGRcr6wiqYOgQXEqibQz0P4R8d1LLvRnPjVVhA5wyki23Is2ocNK8fiAGpiougtq/pYcbmLQgPplrvsjl/TDukdgDhPzZziR8SgAXWjOorpIPQ9OVEmMfi7AI4I2lxO2BdTDqdw/9d+eEwumFvvxNmO50N1IypQuS0bhPER/N34s/h1eGZcFMeEOkNenDXfnjl96V74kLCHQkTATqIwO9VqZczfBOe383ek36lGJlry7aWXSsmcqgshrocHuF5hR/YxXER75eviP1C1mnFwzaHTY46T3oN4AQ7Vp0yiUlG+fCbEkpIkL6be1HImaNolK0P2hAhNcsjKzuTFbZpTGvM75xDqlxb+6PvW5A0NBBTRTVh2I/Nu0r1Vb4wHU5Hd6qwanTHmHdFsYP6i1RTJ41h3GZmAXSsB+Hi0af9FnAO0bov9vx6bmUCiOkkuJB0lwzPJHh5Pp+2KB31oHHxX5kzY64IrDXbsclYSMU26VP7Mc7IvpLHd9JH3HsetUOWfwHsAPunelnkMUaXnr1zMi5Slox2M0KYVkwNnvz2vh16rjYPRdLcaq3HX/m2XP/+7gJrOvqAMzEd+DlORM84u26Ckj/1vvj49QfJ4DLrLPnciUuzrhT9h+IarF7kduYez/g1+vOsS+3Dlxby4B9MZHaiRYs+Z/jzVeck94CDCJGYEBFd1yvRW2kH+ijg+/VA9MYUFUWREysSC2OgrGDL2Da2l5ZFpeaMU0lJEyVw5cGqQK5tfrifm7GCj1BscllS/FWcqB3lYNh046geTB88CKh56hMB2N6o95K1tXlrhxJjQDbdB5kIqEGFidHaa9sSPNaBGC6v9aleh2v6qsbbB4P4YTOANzLqhqagre4RrqyK1Mmkr5HsdFwMtaMpKfSUSenJT4DuzcUhFekr2IOaBrYwn9x/gUaSTomLnwlQOkvGLK0irFl9DrysmygTb/n2U3hiyUV5EGn1v7UuUhZt8astJmguxBCkq5IlhuaNaHmQqtv4jlD9W6GKmpd2rmKyvm+bEWS9oI4+Hfl1TTj7ENxp03lPWzJ/XphxwBRTpHt/AYcWFUU5RIehtGNJCAUPM5vz3SoVwqpyrbGCmb6aTYDUfDggSaEudxFCl6I24XFJHgCPZ+lAPLbk8eaFwkRRNDZmCcx+wm3P7PP1CftlNT+Cm1IN4aGuHDIWpQL/A7Rrou4BYty2TdIOQ1/LmMIOgcIGAi9Tc09OKs3/FFWOxejJHRKqpLtqLJVBdyEyiPEb2xjjaokdKlfpR2zETCGhyDuttN/jn8rpy/DzTBMEBBN/0yK2zNUw+C9X+YbuRFBhNit0qOabxpLVGXGlhcPmNm+CfrXKKCLCTT6CywnRYuROJ2gSkcSEh1w9sKRSiYrXa279d1tKELdq77Dcv5Luru2pztlXCaOvv5xw+xx6f9Yme5+4Ut5TXwlLFLOQI6QNekJcHc/kdrd4UL/X7+r0MGP0Se+bjWibQYEUqvL69Cxs6Je3c0bxrU5I6mBtMlBGGi3f918dnRrVJ9VApUYsdIWC+SMNgSnYuowildnFX1V7v/ZWn4/UVery8G1T/V5ulUTSBmVK/dHP65iX7rQCR+BOR9dArgJTGej43sXjUvtVP+uSbKtNW2l7mHF9wfESTsRtKPZxLT3xz2Np8JmWkHFyIlY34MW4c8H5FMzwfCIzh+R7o/LUPzsN/KqFRu27tFgV79fUT5uGVEfF2acu96PUIGbPOTOrkDoGUydZNb96Jwt3Q3gsWq9S/rB2bhJK1EPkXe7hRtGjhQZIO+ep745dPNMVv9VWeZjw0C7Y5MLDfvjegG6dnDM3hMUbt3B8yWvP9MXdCpAO7J0zD+cMzwViQhk29tNBSn6DLFKYOrNPLrFXoDjz8SKztnVdEnxaA+2kdeaGGiaGDlS6KqqT2GOj6Yt0UVP+xaEfYZ1WnsLKaHu6/dVGE2vWOgGU1/7d76tkZOMqCpSGdGroRQvt34UQm+PSc3dnhBTCpCJZJ3SFuytfKJV4bagUGLT5ixG7QdV3vHREO3yqs8ZDJDYtidonIrhn6NRAaY++P0HfYZ3XXAFuF7VP8yeD4XMbtojYAZtLQbQnLGLrIWEixJKiYBcOz+6kmdExlnaWmrf4gEZJat1BAV+ekUnlrW9QoLMyTRp+oVWwsziqXWWX+MB2Dg/AdpxEZr+wtbDkntJSH8/KnWHYnHMlxKWDr/oqRk7Zh6zuS7byA6DEuNSkEHTKq6/D3NhIfXN9d+LHDUrg5ueRI4vy8H7s2K6NXJWIvZ2sP31ALD8NDDlqiV8cViYCM3FvIZJNk86MmkxWm+emCE2wvJvgvBr6EsLAffMP51cMtNqDom9sRvCAmb51pBJSk0o/9o5nO9DBPBA4Nv8N0OpgTZXiXi+6vqfVdXRrM+l9vcqZliFIc02awrAq3KeffqMH+vCEdedZU4Ivd4ZQwuNvL63kQeavFhVwfnGUKTpsBGMP4EBl7kdsPZ4LGtePFlTxyflKeH4hY4cdsHtXHzYJO01ACpT3TAUkOcoXUAlHhQ0BYe6Kt3yULVxOgVLkX+uE7yC+NDZx6du7raVYEFZTgg2aYlE2hM0VnIE6ERJPTNX59UdepXXZh6RUKvkBDlUUIpjwNUR8MyzfxKOGHV8lsGczdvjMc8hixwedt5X32CMYRRz9v4vATRoZCGJWDPwHPPRQN2DL61Zcf4D5Kx39bonk1m1tCtFStvc6C3Vej+18ZmevV9BzmZRx/sdT1CZZLsorwXJt6Av/91APvKKZkh1OanEzZD7W2neGcEM7ZD3ORX++ObS29SzZr3F4k+XeT5Q2unArHxOC6FMXHuiwU//kOTuncfl3CSkIJQUgrgBypTHThA5y+2YZ0DetCbetgLcL0f2HZbzbqmnTU4Dgy68M49ykJZCCOZacP7gvH/UEFPeWWqrAGI4wn//VzJ8OeKaxTEd8uZDWxdhARmOOApxpFCY81cJkRTYCPNn0CfvAEC4c/x9MmU0LO4q8ckO9DZJdiYuoHtd5Nm/ozI9q2NmQoXXyOJA6s83AVKDPhiannfzM9jXDmHO7nWDBkxkZMViSEl6UUMYJxnRWQ7/lLLwFg292yRG3jhgrrRBkeMsOTu/iq/x2ni3D24etIaqHghSVUGiRzVurSVnuRhxZVyO+2nrWx0v97r9oLqrseC5O6D8eBD2DVkdujBS7HCyFTzTy8mrO/xtzMFeJAo4HIZS7Jcfy+lap6zW4ZbQDoAZ3iWVoux3qROPGG1qGK7nnN4RHJE5aPBcqkAodf+VikY9xP3AqyiQuLAhEBdnkYc35Ljm2F9gQJz5ZkMaNAa0cH1k7DALIUeposIoX49N2x1emdVa4Tv2EgrKMGuiso3VnvBmF+GHzIVoqHKW4Abcq+qP6BHPNgY1hVS6Yo55EvTpIvD4rEIWtIVU0VZ9i8RVe26d9rtCU1C5lNIdVs73XwybRJKzNDz9HkU0xvhb1mT0Dq6+Tpu/vRCtGjO1nCWR1Sx4N5IamQd21gj0u8PHppuTtlJ+cZV7JyyoCX6EOcTuQv0CcHdCWwXn/wekGn5jGjR3buv+vIZ37BWMMnx0BwHqW+A9TUA4s+yYK+mPPOMheaGce1LNebxvMxzbkK1tmcDTLGae3vFjz5AJRtDLqek2AfzVPznWP3wx80KqkTrEd58x+63nzkXsmYudwSysfulW9a0Z8lgf+7BnwOEORcNTIh8ZYgB8+yMXWcwnxuNoeKdIAKOILnE/GHfN2iE/TmA7bQDdNie+6WfuQMZLttbDwaYKFP1U3o8gaDZ6JY9X4Ye8xp+9KxH2Lirs/u0oslu1zkduU/0pv+TpdJc+c0kcIF7YFumSwlsThbLYJjKtR8oUmSQZDJ5A49OEamG5Lbv8lUujF3jcFMDhC2IItkjl7VuokdaOKfJDP+ng3FOLquVL5Xs/fC2WFuGHV+NlRWS3XR/nptov0WDV7+GzIkXegS8mPqOm3A4PueV4LsjlKBD5EBNTMU9uKKof6fgHkQ1FUIGm0bVGSA+7SCnRrJ1G9Vr3eerTQWyXHQlBN4w/VOvCFSKuczThUGsLKvWyAHKnFyf2u2aLOx2fI+zd9CSjzYQJL9/ywSS9bF3OTHwinz3dW+Ki6d8XbY8rNXeU9ZMiBIjdr57GTgP+cFwgg0C44i0mdLxOtxjxwb8rzZb9ehWIzXlyRscZ1DPLXV0AKSEEf28JooKAxWpJC+bnD1P46VYsiHfFK83sn1re2D8Zksq8zHRpaX+7Nn89Ymy5CneS2igmGfJ/U4eONj1Y76J74eJmKvpP7+vcKp81bkOAWIHMI1XrtgLcRYMSfDXeSHHauc5hhIJfeuO83Z5Pur7dYDY/MZ7Rysh0PZD/QQ1Mk49wloebweoV9N8yJ7A4CeHjYzD/pxJEfURmW1hQGldlCrFvSCjvsRuL3TyGcV7O9Fqk+mZ6jzAFFw5d9L9DVTSpOh61bokol3CzgpLz8xoAfxuUf7L3ldj44cFuqOImTbCGsZTIXQYLvmuPC77E2EYqbCCYBy6QCNLnw0AO2j8K3JiTJP6RXS2TF29ns8J9CHBIaJQZadVVCVFSi4b6zjnnf/DlTT4z+GJsHjjdpSA4VJINsqDjfNhd/FrLTbOov4qpfb7/lYfwwcU5dJA0j14IaFTyLqDUFyXQMr4OJlcYCdPXSx9GB1UykZt1kXlLZdM6PNpkkCJTLHkGxB8JxRqEUa93Z0JjRBi8DLo4B6mePsVLlGWCbifsBGsBTXJObXCQZtsxlZFvs5MVGKy+B9rje3v+O7sAxdCpkll44w9WtREDB36TFH7pM1Q2GVfngvHQUFQ0/T6EbrD1J88uWvdrqA83SKSUAgv6z7Jtgwkpww/6xAzumo6xx0FE7wTStXc0rTui3qJWVjcmoyi3IAJggIeavkiNV+dPwReh7V5qq/Jj5vZkGqsLZSjg1d9FT15PpiiGNc4rqVdwAICbM6u8oazNt5cUFN5yOQ5t36/uHmUvibg/QtcOkKGBa47g2l5eNfU4QT4m3k6N0F1tMG57vnDeCg0Y1V2nfKuWpMzTVgbKGhh3Qm7+7P3WoCcj7PJBfqiXu+jiUkc2BwXhIbJhc1uDb9uCI19q+HVA5SSdSnXFv6Ff+J5jRJ1CzJwtw/woyUCz5/Gjo25lPfhPYK2zv+MvDjxTetPdBRBkgyX1ANY1GtVefBsOfmhq7EMdaEAkCphl6XiqVQPEE7yxudP9XOBxYutfE45MbvsMjJ0pZ29CmHSTVaTBhBuIX0gZd9OgTbravvGWl71yApAo0Qfy3Oegs0++V8Gj1nv5bee/EIu+6HOOxEg8lYR1o1Oznyh0kJMNtLADQmctBGpZrsqjdNQMYP2qppVWrjUtHBWDq01/Lx+DyHDBWRgDwCQZOCYv4FPPB7avYZdZIU2xvVHQqs9PCT97xsW51NbgtxZ6m+a/gK31Ytnd/9nLN/1QJCI/+/IqT+M1Y3qhss/gTUiKjz00fD7an4DFU80/dR8tF+lCkd+RsBWnx0LXHX67xeeDLhL2J/Q6y309Z2zt4NoM9ziX9P8n/eNQd4Qg3vNM9mNcyCPV3KEo+755Lm63Cvc5F3RA7/ewD0qqvKmPg45BxG5HybGw5YedsAKSM7SN1N/aFrCK+kysFCfBxFVmLk2yDsMm8cfqdHwNgz1EyrRwV9QTyDzVsE42ugUC7dvhR9y6I7ITrjVS5l8V19TbJBeZU1oIs185yiebrJLQ4+lHjfHu8I2+zighXnoEEF9PDlYTmgKFZaZ3fmhks6FlG3CbqGyN0nkXm3uVrG5iHVDKxIqkB4ST19z2y8c6WD2TQS7qR7Y3keTKxButgnKDu7k2jSoakYJSJkva35Y22fNTe5bgZSkWewJsVFD/1R65EnQT5bvcueHEcgzjZuQC8Ozv07NnA0Pw8EN6qCZIg8KmA0nbB7VZ9Smcl4kpEjdkgY5x3H3JqbCNJx6vVn9EWFqxWVqj+FM5yLq7Wod2SArjnwZNNCBqGoWXjIJcoEaggWJf1NUeahCdEICU52xPYKsnAMXzQ2GtLuWTns9FQlG/kLYAlaUQH2nyS93FWvCn5calULS8S3r0X9DgET10GST/N5fR9PoU2eCajl88YsEkf6CYXMvYp8Nt/0+lkg/9eyVHu31W+kIiSa/yR7dFAe/69xKIj4SEKw8GG9YHIUkYfF1abugfmRBkEZr2rH49t90Smw4LBvtu+5fRorLf9so7lxidXMfevxNAZNw8VV/uS7gC8YIFn/FBQoUfIah9kbK1RRiPTbZSt1LBWIvYyC1wohNuOpBa75vjyVSojtLMD5XYnC0Vk+GbFR/b6riJ5ArT8EOKoNgQrNz4hCSRxU2lQOJng+nyLnwsq7Y/bz4gaRUhtl2EPnJrw6s/etPWYraVrN+T2yYTrAYz18EWjkUrfxJKDny4A/Q7ZaBXUbFdLCw51yjL0Rmdd6sZ8R/RzoHtAgBsFQcPH2K9KhIHRkgk7H5xEn28KNWZv6kLCQOQDkzOAsTJamoFTYefbCMXmpTiQ0m286Nwzvq/kR3LqT6UvR0exg1DNo2llplLgX7m9nF9KutLtDBE7BQAVeLcSohgRWclU6AMziZZrHgqhzvV3VZReWd7eJbM3HLdZ8xOdQjDZaDXPfBvGTbTRAnXZGVGxE4p9b0Inof8EfvGrGkEnDWbKwFX11duDawLcVm8TqGr9TqYtnbVV0vKXQqLZfIsr7lambGFrKZsH8rEH12KhdmqfqdlMjAWCliRkEuW6Y5J7pZW3NIvcHaxOJKHXEs/5Hdv5Bwc7HFiyJi7D4+KLT2l90KFH6t/+2QDIicuHSoqLYnYjzxyPTlpn8krTIMGLDyH2QhvNSDSMza1JSX+CoZnQnh47o2ESYq7Pitpj0hIMQrRqzTtHB0qEwIRB6+J2SBk09hxP1EvhxvrTFti1zwAdipyBGqwM6K3Np5n92xGV5N/mXBhnuWT1Fng03/+deG6BnRcCUZuuwU1SzrE9HrUaJjn4L+nimnEKfkKROPt+do6SBJ8CgzECZrpByoAzKMS1HotvJi9biDDd6VHuen9GZ8JX6VeYYPdVoSqcB8gIZYiE7mBWFMJpIf8z4fxgAZqQdAvDQEecph2k8tKdFVNlOyF1ZX2gck3SzCcX5ZFdU1YtRCgCTs6irqt+/kJYck5hhTj9aYGu87mwbokq3JaNDBXN8k06Gs1a3Op8mJx10GGFl/el5b+Z3/DUZgxudos7mQLyi/xkEVKleQfuAWpMfVd8cO6n5dhAX8CzVEAfnN1NCD3LBbfN5z3LV0vTYC7skp7kiD7h+Uc1BZbORBJM/d0u6j00ReVWT6mbuYoZcHjxsr7J9tcCYCabnGFQKpPsFoikdaoxPwxqVZwKITv6L7EonOQL7H+p1mdD+qlqTaO6FmVkRex/cPDxBqUzfH+RyY8QUxTCNClxd9uvql5RaG+yh6BQsZufxdzOUcACH2SQcmIWX/NCjAd2dSpX+qCFdcErTrt24QLgFYzt7x3mN92QsRJNIMZYBPySc2o97ALqjnA4Tf9IFbZgkESoiJzXnqOWH/WDmZ/uVTrZO7SqkDOPhVB3tTFuuzDU/5N1uErzypVP2tZ8mKTNKPGAPPOYHFPS3/RjiMtAfd2Y63GsLjaXGWKPBHNqJYC69jzNUogFbWs092drUilFqLU8auzxdrotakFHiIxGPewe/njxcR341+/TvdkfwgDqWrNQznYQkA+3omDa6fLAJatIFw4+62XbrJ64BsXMMCy4Pdg6Iw8xiyc5emYvJdLytafroPatJvTyQ3nDiRu2Ke27mqXX6J1xHJs/cABRJ3bD4SuKkyN3rXbuG17x1PaZ1jhBqDUA/M9z/9KqjnaOFhRa8gmRGQLiKY8J/QrKsU7lAgQO4OwwAFNtNet98+ineKPMvcadUETnTGAlPcX0B0w+iCaDTgBWQjCngmw6nHUTz51ABf3D2LOy4yLqzYYuzI+0sQoYQ++vOtwR+sdy/MuD63BA9FIO8uFg+dEWrnkCl1m/YYggKez9JJ/GXeVJMNvNp7dG193XEYGoqZbLcIBV11yONEUn4AGa9/oLE0hpXWtXFAOnHzKO2zzq9sNkVLRHFEkzwvT0df3uX4t9ogiM0W3JbQX5FnBJtOaz13/DrOpJnQJ3UkM6E9cJqgje0o3P563FJ9X2bcRjDow2e8Sf9j3f3buw+Eq0Byx1tfT9j8ayfyj/Yqp8gdNhKAZmzDOu9J2OQNF9N2DdH1R2QfO4RtIQ5hDsYnrvCwPCOXKT5Y9t+POiUsIfigH5kneMmZTORMOvuF0XMplTXCBqxmg/GPeERvlCSLwxmBINdh/Aj69HXxe0uPFEZxCGi1E0Nxk8ynaWpqpRjbW+0/IocMBVDliS4Mam6jsrKfEGD1yzwIcHVpZiD/bb8THNTXrLulwZ3KNHHfd4rqJCGdiPsgKQAMtNpTXF3QsBuUw7qxvhXBcKgfn7zpsdJzpHGW+kJ8A1OEn8SNlc7E8+GorhjCyr9+U2JAjXRwWGvZAVb9QfInM5Bd0W3B1g1+FZRd9JV7YWD+9cQNO7ESFw/3sQay+EPU559tJpOQc6OWO9IKVID/RRS1SayhDiKqh8/mTcDLGfE/K4TDectg+rM4X5SgIb/3WtZqzWLsYsjdhcQNnHlpUjtwJToZLyDrtBA394SixKea910R24jek5teIq1rPv6rQLHOOCUZP0GNdzrXRR4+gBJPkaw1AwRKEOhhk6DoKlkoVWoH18l5urZlwhiMeqEZtG85UUVMaCAvTMmgqlQuVjlV158MpPsJrvYU4bfAvtCedyuaz4T8Wl2JaA9CKF1YHxlex+IJytJTnAcf9dqJ/t4NKWaIb8Jtb83e2eR9YWLLb39cORPzbJGPg9lym/PRFp8EnscG14mhsCmk9IfFGXTexJnipPFxFa9ROCHNBCbs92UL+UovmQGoVwTbDZno24t7W60i73SAIiUFYkCQ/zdJjGMer93BeGxF55MRZzBUBcbTzeTbRXG4Vzs2cP0VG2UuZNZvzcoxdwS+FfBnfChkXaEPO7GOoCtDDX4kP9mswLri4Cai0SHv702Rnj/17EfjVDFJZJpkpx+NU5WPrTZppFjyu4WNbH1LXGy82C+71ivdl1gmx9VhE42ZvqBZN214WgWfysZjPVI2n/mJAcEEpVJUiViH816EPcaCAn+Jg3Q+mGy5BzsWJIu8H6qMFeWJLHgejyfZonhqqTEsHbZZqxG95prodtJ2emp+vAetiq2Ywld6n9hvFj6qb8AedoEE1ijqmn2/o5SWaoo0BzQMbg7J5CvIeliRVFebC4XSSFwp9285y4anM9Ao6DqRfBNj8oCqQtpsloG73/6a7GcMFVPIiCFzU0B/eSEoNaIpRT7lK0XvXtlSuVvdud6igElR6vxz3vlRC1Ys20uydbRwy3whcqgd+v+/xleMkD4czklPRZyF7Q9f3wilrDPi6sk2OF3RkJEObMBFG1FukpYSzztlPE69OWO3BzXZRHY+J3bPyFqhZYD3Q4ZfyMgSFT3VwytdwI+oFzw5taRsgSDAc/vQwIyHs/iwQDdKPGQr0zsuVb7UGqQhjQIShslYjE2IcdoBKzCTeieaEJ0NWPA/b66VEz4vIpTcidlvZxu+ch9h2Lg/sNZ1+dnhf9HjDSMQ90jVzvmRrp9IJPWHk0NY2i5l48TLzjOKLuE+dnvjelLdYhf82eAPFoT1WeMhDhKGY6IIR2uPeypImgnDTXbJgopC+VPRmTlTOR+ljixHzgZRXnV+yCLOlxyyYK1o74utlk7KYV30apnP3i+JrELCGkuejKZUEPZPQoMuIJjm9gw2PhyrMCMN6CeUDx2NzlfDfHrDcSTTI/ry5KvuErLtfpcXxN/YlzQSUnRyC9B9a19cZkWojhHIxuLJeq0eNh5M47V1fly9bYG/SfuOioQQrFMHcCLWBezMagxpJ4mkHixc5TZ38vvi4UU5J65JdYUqooddCcJCHt+BmfvK9cbBodUi/HbDfPwv7W0jKaY+YyeWYfJ/WPZ8scvrK/16fRZDRiAWEbqSLZu8Y6aPekkaQ/t2WyMyzGn2sYoCSoVkFUzeO62Fa8bMVeDobl7T4ixWZ0OuClEP4dCPGPb46bJMFjpc0CytwEjXg16qTiewLEtreK/IqEPX6ODsx8lYfUB255qoYTop6ilKkRur5vkSdIrQoOZG0IC18AatNji/bVyOmrgMtyP/PfrzV/A0k1PjYbUubUHww6YDpKZkmsOtkYsRZ3rq9OI6QteemWzisTWlUCXOcGuGoZ7Eqh0OtCyro6gjsindfmwliUlMwsrCrCkPYY2DN79vXnpywWY3ytz7ghIHVJokeyFv5lrozTI6ViitLBSmT4XyGRx1zdV/E9+BJOALcakBG+mWlc1j1BgAUb3T20T7OedT3ZztO04hvqNAmkswZsw2r8uoGQawkj0sqfrg/oenj1z2ghHCOu/JHxy4GX3xjc1aln7fqckBzEu8+eIjprO8hZ4WEMXIn2UDN0d31urUVwqHgti1vTxzWns4j9GiE22otVctwXNgZZatMTeBWtTuKQqwaIlqYpGMmREQGx3F0O4wcYwaezTggB5bU3U2zzR1Ccm7wcLLVy+ZQgPiVGTpv5MclyPTsouyXDrdfO9iPePdajLRiPXqI1WCTBUVuob8VjNqb16SipHD4wDjW2kC4fNNxOdJY38hbri3tnQaTnSERbH2Xd6Rkt4olBhljkavT88HZ7E0UsDHr3v7hgx1D4CTXpqyKB/YL2gT3wo4zMiwwcGji7ATR5w5N8gl8jvrcB7L/A1EepT+iCH7u4UrBMPqWUF9zXa9aTQtMBYATzRzoGUKhg3VJDgIMLbOUABn5Cf50qEWboNG9ArQ/u+KMu/FBTrmrkW/hOc1SOFvKiNTiSLCaZbZADKPAx/6FHP1WGlRVXblZ7S79fAQzl57ibJD2vrbhdWDp1tOzwwiNfu8ffFTTarOeBMS6vFtfviZFlx97nr1zsC6tRbFND7rHhPV8bp6ml6xuDCfAfH4gX6BAiyjcxGtuvfmbQFnlTHkA2Otx8ZFkr6IUqyHt7yhY0cJli59MgiCsOuHf8OyjhwzQRJzwIlJ1wNhD9++bBbvzEdKnEgWDcFVTY4xGrGJiBBMi0tY+f3Z5TwN7obfTKuq4jEKeJUtUw9dBZuj3FJpS4mnQECqqgpz4KYjHv80H2dRlDK0dATW8s3VQfKnxRnlhiokrV1FGvr20TRGbKviNEWUoRMtplR2NMVsN29yDLheZS6hMzuh1wVHKPrPaa6J+ZCE3PqJx+rg5NE1KpK4fKaTR1SiJhcuGknclfpzXGgx5nQeQ4V0tDgieUZlOpKTpDdUrCesv6FlnPbvgQLOljjgEUXoC9ZCdWh10o365loPIaXDe/Cko4RFBKYd6aNoi5/KvV1YCNc5e02o0sNvsTTsTpS3hipGhPUSdG2vtqukJS3KpuWYZta+0sDtDMRA/G/hg0PGDzPYws0VsdOZDwK4x1x47TFzDSNoOvVfjdOr/nvPzSI9Pu8eV+ifelI7K8My9EnxkU5vLLEVueKwTnglB2hGsVvXligtTeNi4mmZTjkqmbbmqjfmLV4q572XWL/y00g9Vpdxl0dSwhxr3vaASt0cKeLuL/CTr8FLodVWGfyM+AhCJN5odp4OOE1P70AQ09mTxThX6uxRSMKL6K0loY0upnK4RW6tka1CdTfUyBGAnScp5lIrqSLwaxVAuax3e1NkGLRovokwbkYvPzVMpPc0qRlAijqZuoQUcEXiGnDqTA/eTDI/7xKZpNQUCSJYiBcjET23azYz7TmRfiz1K3XJXcRKZGULcq4fPYPFwZHwXux/PDDymFXIiVSKgqydp6u02yQPYWVGFa1RKm/0bQRrwbyix8zUAILD/5CdnbBT8swPVP2YrLtuQh4lQxn92P6moZ8eo4xCVW2BYOhA7bBAo+3Tx9D0kqR8AYZP5sgDca1NOW/dI1nmTaysdVkv4qZvoFhtm+txTAiptBkGffnkqD8cs/pco4kd3fY1WXfCOSoRSC/Y6RGpCepyTawtKW5oLlFLncKKh3Xepj5nshHkWqnYKoLSWDtzl0yMUWC5m8ZOuaE1zpL4EH1dUPswdEhiUflBNgjOL4n8hf+SuHE7oKreR4zcAqQzj1pCvOE3wEv+JC6yASNbyh8obXLkD3Lc++oIxQ/i3puC/3zfCRAPbXQnZ7ArwYcOR4+O6fd1XwrQEJSuRNpbhlv/mXMACG14lqdnDAuqbtg6oRMesvgwngBA8mxV8NUfgxN0/8j7LC6N4jXiN+AZIg5JG3IwJxhCwxZ8z25bQ/IyOd5BQ3x3FXE8VnRkdD14VxWT+4n10tE9qzR3qTJl82ldg2WSy63yTdhKB53qbhVqke2wfg3nVjjXscm7EyD1i1bhrc5KCsT0JOFR0vVO7bgBSjCs0EDw3ZD77OwHsc1/GNrZ9z9kJD9FkiyLvZC9intcocY2DfkS2/18Om7qz7SzCYXO/xBIqS6eSzp7ZLoszKmzjPfVusFvC8npDrK2SC83wIg5BWtTU2EGQXsDMOZmkEvbqy9BRuuXNDUH8EHVayI2w7vtu+wwHsJ0x1/9l7WSBwi9a1n/jCedNCwxYpqPoWgaK+8xADSYW7hKILo64zjuy8ddiu/5ya/vb9SK1pjyhCiGV+5ltCuJaEKaqMfRKlZQQG8KB8lMCmHco68zJDGltZtW7hV8106GIwAd/3KR15tI+1mgNh3KDXn+1tU/tSbiZ7JBdpO5xebZ2yVgLeoiHkEDsLzWO1BJn4PZIzmdNhXYgIYr2ZQgiAXF0RpOZfORtd6rwg2Zf83WK9apjKpKPtg+eVQ+T88/YqqLbB2/Mz8yL/cmUe59Nh5uwrqxkM68nDaj7sJqpGz9ZxjHgdG5GNQMarH4CzQ5b8VxyyTY4/FK46osqqqK69AGWFoQJI871b5sv+lqmuITAbLSLjJHfyE/1tayr9zsFw8+1KidrOGxXWXmN+0dDLPK8gyJluNZW+vL5G2Gptw5F2MKiOEH618bOExukMj2EIqqZZLL4ywKMh5hURhkjkztHykhMQSii4y4vVhUMIUh3RGmu1K3cymfJUA8y2TRwbsOzxCnelL07OjMr68QY0KSKT0vNfEtbNH6rqIHNlyZrUUJfTB9Ym30CHuy3v92bp4t5u6LRmY0Ko/qidwkRpcv1Nr80QiG1gc445Sp5O74Elwet8tUD92KMVyzp+otrqwnZJTjQqxe0dwXTyS1jQgKRrep5omMQoJ5lxP/RABxzCE0CQ46SEQXRhBEEc+rpDF/W/w/qFq//XlVgPFduIpm8SKM4C8fjNa8PE5BEv34mA8OdZ/HnoUc8jvFtzZnyq1k95NEryw/vAKfhZzP3VVuO3KJt6g/yon4VcCtQhAKAbpLvCkptysKaonl1aj3BocLTAzPrCtlBQfPaJW2mbkIV7KUFAGdP4eF4c1xDZIn/Hu0LfAzDeVts9j+UrfU4/LeeEd6wG0DjCX8fvNLmt5XAsWkVTHj5VCvcycEcbW3O3gGQIxoxEkkvsukdXISQINO1DLjy22kDU2Zpj2ASq9F0ZNnJPdQPzL6DsdqnGNIuQJ2Awn2/RyGAXioahCMDvmFADzCNPirhHSyHlOYc+w8Oz8373OOzW+o/Vld8kbDCTRyBIgbu5ahEE6KqrtABajZq1mXvEfhVbmnVh/0UkRqYInghrjfjsDMZquL6a2rTbp2412YnRwnQok4w4fOUjglsmOVsFAXT8gpuJ5WI2gPczGGOIemukbexUXGbuHnBlIRYtY6V+TtX4jcukEJ1EDXQDB+uh6bpvQf8sg6ZEUl2899cBxOpcCIAd/8FzoQNWHTio7irkxT5U75fFOanKe5CVvUpA4y/ihrccCOlMjcXDSFDwiqTPI1sLvCvCYWh+pZYubOfIeO7gVup04vkCTsbZViEdyMuDBu73vFSbze2BmNIdWuQKnxufT4mr8wnmN+kq9FkE5ENl/pbSYLXtY9qUnQRmOETsIkonSuTlqD283DDHfioOhvopSYB+RR6BGKHjKrpy636+iFkBfdy+fhFIlmFCNgEu4fXPe7z01d+LOSZrQf5ZRy01pLO5HMVpGlMw9NzrUTXRClontkGuswtqFvQD3lgfw+49jQVC4k0GFk4FXaYLiZHxJwB9mjPEIEd8iBUdJ66mrlQH45mnUrWwygJgH1nEJL0HcNmQoiSGOBgIHxSr9PpeyAEogVt47lhXLbvI4SD/+VPaV4/wW2BIdwWpwPnl+qigJniDPKxDcwxpqV7sT2FaAg1pWgBRcPCa5B2GYpCSxRYJ8ELNuIp76on90fB4Cx2uk3CdB57JwpE8a1D1l79wGLRDx9bYlD9h3vRWLfByz4NmnJ7BTb8hi13DZgcabprMFDH1wiZsq495XipkBZEcS8RFi0MDroyO5rTbzZ2YFC6XIUFL0jgq4Xcxx7XVbwoaYWJHVyIpeDFsqVnbh81I/1HGJeh4S2Unc41jHAnNdv7LWxtwCaF1jbvXUpr6owdeO8O7HJ8TbvAXSTNXExZhZPOVPJ36oEiRW1q5I/Un7FqcgekJJrE7T/ffcVJGDatOKHy926U6KkamK8FQSc37w3BcOA5B8VxBb+HH5XBegnqNycLvt5wzHY2+MZ9coRVnwyUNcpRsr9wARwOwyW3fKBg/qifwk4jL8xPotrlMgV5/vEQyu7KVWRvfFyEgROKB0HVpghCHPsXUI6Neg3Ca22WP6OuB+lCByIhzVHI7wQUJJWVAIlysdeQZHJm75HPSrD/2EUJ8xuDi8NtTGF+/9X2vRF0o8XztFqNL82hCmEjN82p+8/Jz8Akiyg33Bh1IV/xIhI8p1P4u5F5bpojk0bSDHRSxQLZKhfW78Wm3gSdPObHLPT5aYlBy0UNz0wLimXu0z2bq3RgRgKPzzpneXGT1OyUZnU66S+s4Rf+5o+pOnG9LOYvcFVYrOWykliW9qDZoffCTC+X++nniBcD9cnLKwbWkX4eYgtEz3NQfAOGa7YEDyZ16LljB2k8I6MH8uxfPV6hfgz1wov7MO4ysfoD6TeopEXjz9kH8HU2qGDGs3fRVFHi8tDsikZ4lzHDt+4gB2bRGAiTSZIQ+hyBeEyAPVmH5mxzgKigGXGWxEp7SYIRjr/a0Ry8hws77qQ+ywpb3ppzi6LGyTQDwJ20gS+/ysufQXpQd0oKeymPACbEXsB8Lhg+ZR4Z9yApFFA7KFGef4so8Ut/5tvSGAPNXHRu6iiIyiDkw01RTi+C5M/e3d3jOFu2z3XQ8aYv2H1NthSwwDZrUGlPNfkAC4/GcuMS7lykiNtdu2M4OskeWveHnm58Ow4iTlc/mTbCOtvIgkNpEG+nTT/6oiFlSt9qONxstPIG6fXG1Y/0iadqedHR0+N/zSAzFHXY7cqfcxfi1iUtc2I9mAS8E6WuKM9DyKJmZOXHqbebUyhB+uVhaYG+Qh7D+6Ho0zPmTF68AZuNAdaQyn4sdccMc3yJeHDLKj34bptBnj42v9UZIzgNtT9TlHN8g3m1kc2I8ZDgMjgAr5uERcY174Hi9YqBHjxVRqM8GJcZL4K+41HO/q1wiob/Dshz84XHEi8YvPVhihKIT+wHHEo7fQJK1LbiP1MhyimDE1WqHzjyidp6yUQHuj8Gw/SLmnug7B6gtQnknnO+CcX/bzCjeupp/tu9jy/4eu1ZjBIF8M/n8OrgpQLS+60SUzAtC+UMNwHowRacq7PV24XEZHS5Ma2G07M8dlTrnc0d2s8Mf3VAT2wvirN8sZ9SE7t+VfUiSpYQ1loVjxF5Sandh1ViDNZrik7+fdyNyFB/NQk1Qm8YFec1oLpHv/Bax8Eg0GO2yNcEq87tG3neK7iZgTlfj8B1DjYCTW4CSNGIvS25LbtGztep7PYJmXcuoJ10cXcZKS8uXw9Nvk4B/HmR1/hWK9/Ylt1G4JbgBI4a0UjtOwO7PCRrW5lqzTvHIqdoWD8buQVvK4U4wHjhawRVLH7s0a5c4mt7eUFhU1HVD7suMFb2PKdOvgWfuMgZSf4r2fb6YuiuKhptJAYGprqppu+G8imbEtiZDGTmOYooDNQ4TkEPe43p46Aa7PpeOLc/MaY4AMc5r92iOgS3yI4NvqlRrj/zc7oly22ZGeVJgJNQThmCh+bRuYfcEm2VFevpOv8SJg9oAR7GG9Wr+VftWLBoXkfJvvvjhfjat0N4MTPKZaNqqmOQZYyNcx9cMc8TYppmJ+ybBPlGJdmBWpR95A4CBVN1TxYKgppIl66nl8gekloqnnZu3XJpBOSWOWe0wBM/87FfxrhESiQhdSqdwEEd38kvnL4jGK1e1njAmjqZhpXBepqSgtJQc8ksJWhfhqKd/zAfB9i6Vxkb+u/7Ty5OzM6nMkBU6liboKSvFV5ZgDQdmBze2gtXSoj8IjC00ZdBqvEPEf1oLcbffYOwyN1T7x49biZUfDDWoAHHhTC2qA1dUiFQJ7jZhkD2X/ALoel5D7br4qTwxvF4QvcqFSB+ixOmBdx1fkpbJ5P56ot1zEyXKhFaWrbvaM6F1kW26oxmLyN7iki0MOwymWp5fZziZU/gp592A/a/aUG/cWe0EcE54j+7ANc/oOiO0CfGyxWJlb0ffzFWvpYcmJ+iaokvo+m8Xzwg1gaCf/Onp/05YCd/ScnNzcNrYHx8x7PCmIMQr0vC63eNkWZP6PzdxVwT/FkvQty7Pw8ybhEx0cIZKFEY3k+eTEWStjPjQPZl8xSptEKPbRPzdB2GV5ZLzyUs3EVaJVUzYyGrQ2IN9Dcm/j+RJJR8lx6jp3PI4IiCYI8vZ0KRvA2L1TpTenyinJFwBHFu/+APxrymq3zOA38aNWAmuHEvghrxqvRGLXrjAE0Yx6UTWobOutXaFMOjl1PLrj+L24RDLCG9ZxkmBw6fetnjB6pzFA+UqqCZ1jbDh80yK/jLrh9aTV7i+aW0ZsiF1Esi73M1fbjU6Bh8Gc5vuT97FfCez76jikUOsu+ExaxxXQJJjiXPwhBiIBr5VA9qFgm0avcvPrA4LmV2x7ctcZ1KtOMfJdVVSNck0lXrIvPGZ+THDrgkajz8+7J8tXlA+GU3vgGMfH3KttfiUGxQz35MSpNvybD+poiZ4rf3WG8j4mA//PVi+VggERqfOFXVoE04NHt/Fe/GLnL3zwDkhho7VjUUcNZ6U6QmxgGlbMQEvX/ZEZQ9iarkjlitcGuxTSxcMUQGS9Jdd0mvW2Ae6MiBBf+c1S8MJZ7pLn9xIrnD2/INwH3y5hPk8q7Y9sRQOAGFWUKgtUut/08bcqBeUaaB8/tcDRg/0DR5mFkgiruo/fnplF2hXgPrqK/cugO7dN0H6q5q+OVV84ydXCy/7O2+rDAGT4sreerYzSvWMSs7yLWkc3nP0VUai2zdkQDCx59CqcTfQq7QYPm1xbNrQiocf5DxHXTPbjBXez47VyiN+Tl8eKZmFtxYtc+gCd/FWT0BCPxtlgLwSJNv7VXb/BVnDKsCpluGi/qggTlbq7plKdDJCC6t6k0bfckVaILSJ25QKBT/kE/d3bEIZsfLq8IjLlXSB8tA1TFV+caAGjh60mzBbpG3kevRc90xMBOcgcZE4YG4l+6/V3lXrRAX4rKFbqp5GKv6GeLcTxAmEfqoDDHlGAVOnhrTHq1bYdJlQkvBfVhQIi432Tq3IoR6UwPyHEFL96+a9lJZs1qyKzuepaaMt5bzbCtNP6s0JuHXIh82+9oWxxXPJphZlEAh3G6tY0Pfc+YpNdGy4wpWENyHxuiOQouZ6k9XJ4l2LdSwBdWnCOf9/iiLjLUhN3Z5SbxUPZdxDfti/Qf39VXpuiU5k5SsHWlthDoQuSPCaiCnVwR5Sv9lFT5SQsjQIbhK5AfRP/ZS3RNNrPnWk7L26DuDcc/CvYQFeVUflwiMvBfyBgGU/R0uzm9pE2PclI8myfRIuxpm+qFWIZXBpvLnlgbBw9+EpYbgl8yn0jJ9It3U9p9ghkR59/vNUaHlA32VGnf/xPsWAAeQLQDRmH0IzeT0evPr1o8pzLt/TAMT3R0OcdlqN5mmigAv9eLVhEPjJWbx3gyN5rvMIExUoL+5xk5yuvNWLYEsFljShqM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DBC522-C976-BC49-BC55-65DB65B9F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28</Pages>
  <Words>9212</Words>
  <Characters>52513</Characters>
  <Application>Microsoft Office Word</Application>
  <DocSecurity>0</DocSecurity>
  <Lines>437</Lines>
  <Paragraphs>123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Liliana Duica</cp:lastModifiedBy>
  <cp:revision>21</cp:revision>
  <cp:lastPrinted>2023-05-08T17:04:00Z</cp:lastPrinted>
  <dcterms:created xsi:type="dcterms:W3CDTF">2023-01-13T02:31:00Z</dcterms:created>
  <dcterms:modified xsi:type="dcterms:W3CDTF">2024-09-05T19:23:00Z</dcterms:modified>
</cp:coreProperties>
</file>